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1ADCC" w14:textId="29E744CA" w:rsidR="004C4D83" w:rsidRPr="00502759" w:rsidRDefault="00B00F09" w:rsidP="004C4D83">
      <w:pPr>
        <w:spacing w:before="120" w:after="120"/>
        <w:rPr>
          <w:sz w:val="40"/>
          <w:szCs w:val="40"/>
        </w:rPr>
      </w:pPr>
      <w:r>
        <w:rPr>
          <w:sz w:val="40"/>
          <w:szCs w:val="40"/>
        </w:rPr>
        <w:t>S</w:t>
      </w:r>
      <w:r w:rsidR="00D173CD">
        <w:rPr>
          <w:sz w:val="40"/>
          <w:szCs w:val="40"/>
        </w:rPr>
        <w:t>elf-assuring Assessment Practice</w:t>
      </w:r>
      <w:r>
        <w:rPr>
          <w:sz w:val="40"/>
          <w:szCs w:val="40"/>
        </w:rPr>
        <w:t xml:space="preserve"> Checklist</w:t>
      </w:r>
    </w:p>
    <w:p w14:paraId="405258A0" w14:textId="473F138F" w:rsidR="00A023DB" w:rsidRDefault="00B00F09" w:rsidP="00B00F09">
      <w:pPr>
        <w:spacing w:before="120" w:after="120"/>
      </w:pPr>
      <w:r>
        <w:t>This checklist is one that you can expand to reflect your RTO’s assessment practices, in accordance with its Assessment Policy and Procedures, or in support of yourself as an individual assessor.  It reflects each of the 10 strategies presented to you during</w:t>
      </w:r>
      <w:r w:rsidR="001E3E94">
        <w:t xml:space="preserve"> Melanie Alexandra’s ‘Self-Assuring Your Assessment’ </w:t>
      </w:r>
      <w:r>
        <w:t xml:space="preserve">session so that you can keep a check on where you are at either as an assessor or a person who leads assessment </w:t>
      </w:r>
      <w:proofErr w:type="gramStart"/>
      <w:r>
        <w:t>e.g.</w:t>
      </w:r>
      <w:proofErr w:type="gramEnd"/>
      <w:r>
        <w:t xml:space="preserve"> RTO Manager, to enable the self-assurance and the continuous improvement of compliant assessment practices.</w:t>
      </w:r>
    </w:p>
    <w:tbl>
      <w:tblPr>
        <w:tblStyle w:val="TableGrid"/>
        <w:tblW w:w="10201" w:type="dxa"/>
        <w:tblLook w:val="04A0" w:firstRow="1" w:lastRow="0" w:firstColumn="1" w:lastColumn="0" w:noHBand="0" w:noVBand="1"/>
      </w:tblPr>
      <w:tblGrid>
        <w:gridCol w:w="444"/>
        <w:gridCol w:w="8340"/>
        <w:gridCol w:w="709"/>
        <w:gridCol w:w="708"/>
      </w:tblGrid>
      <w:tr w:rsidR="00E01BB0" w:rsidRPr="00C9531C" w14:paraId="7F67A54C" w14:textId="77777777" w:rsidTr="00E01BB0">
        <w:trPr>
          <w:tblHeader/>
        </w:trPr>
        <w:tc>
          <w:tcPr>
            <w:tcW w:w="8784" w:type="dxa"/>
            <w:gridSpan w:val="2"/>
            <w:shd w:val="clear" w:color="auto" w:fill="7F7F7F" w:themeFill="text1" w:themeFillTint="80"/>
            <w:vAlign w:val="center"/>
          </w:tcPr>
          <w:p w14:paraId="019A11DE" w14:textId="3D228DAA" w:rsidR="00E01BB0" w:rsidRPr="00C9531C" w:rsidRDefault="00E01BB0" w:rsidP="00A66E3E">
            <w:pPr>
              <w:spacing w:before="60" w:after="60"/>
              <w:rPr>
                <w:b/>
                <w:bCs/>
                <w:color w:val="FFFFFF" w:themeColor="background1"/>
                <w:sz w:val="28"/>
                <w:szCs w:val="28"/>
              </w:rPr>
            </w:pPr>
            <w:r>
              <w:rPr>
                <w:b/>
                <w:bCs/>
                <w:color w:val="FFFFFF" w:themeColor="background1"/>
                <w:sz w:val="28"/>
                <w:szCs w:val="28"/>
              </w:rPr>
              <w:t>Strategies for Self-assuring Successful RTO Assessment Practice</w:t>
            </w:r>
          </w:p>
        </w:tc>
        <w:tc>
          <w:tcPr>
            <w:tcW w:w="709" w:type="dxa"/>
            <w:shd w:val="clear" w:color="auto" w:fill="7F7F7F" w:themeFill="text1" w:themeFillTint="80"/>
            <w:vAlign w:val="center"/>
          </w:tcPr>
          <w:p w14:paraId="0EAC3264" w14:textId="77777777" w:rsidR="00E01BB0" w:rsidRPr="00C9531C" w:rsidRDefault="00E01BB0" w:rsidP="00A66E3E">
            <w:pPr>
              <w:spacing w:before="60" w:after="60"/>
              <w:jc w:val="center"/>
              <w:rPr>
                <w:b/>
                <w:bCs/>
                <w:color w:val="FFFFFF" w:themeColor="background1"/>
                <w:sz w:val="28"/>
                <w:szCs w:val="28"/>
              </w:rPr>
            </w:pPr>
            <w:r w:rsidRPr="00C9531C">
              <w:rPr>
                <w:b/>
                <w:bCs/>
                <w:color w:val="FFFFFF" w:themeColor="background1"/>
                <w:sz w:val="28"/>
                <w:szCs w:val="28"/>
              </w:rPr>
              <w:t>Y</w:t>
            </w:r>
          </w:p>
        </w:tc>
        <w:tc>
          <w:tcPr>
            <w:tcW w:w="708" w:type="dxa"/>
            <w:shd w:val="clear" w:color="auto" w:fill="7F7F7F" w:themeFill="text1" w:themeFillTint="80"/>
            <w:vAlign w:val="center"/>
          </w:tcPr>
          <w:p w14:paraId="7F15D767" w14:textId="77777777" w:rsidR="00E01BB0" w:rsidRPr="00C9531C" w:rsidRDefault="00E01BB0" w:rsidP="00A66E3E">
            <w:pPr>
              <w:spacing w:before="60" w:after="60"/>
              <w:jc w:val="center"/>
              <w:rPr>
                <w:b/>
                <w:bCs/>
                <w:color w:val="FFFFFF" w:themeColor="background1"/>
                <w:sz w:val="28"/>
                <w:szCs w:val="28"/>
              </w:rPr>
            </w:pPr>
            <w:r w:rsidRPr="00C9531C">
              <w:rPr>
                <w:b/>
                <w:bCs/>
                <w:color w:val="FFFFFF" w:themeColor="background1"/>
                <w:sz w:val="28"/>
                <w:szCs w:val="28"/>
              </w:rPr>
              <w:t>N</w:t>
            </w:r>
          </w:p>
        </w:tc>
      </w:tr>
      <w:tr w:rsidR="00E01BB0" w14:paraId="5D7809CC" w14:textId="77777777" w:rsidTr="00842EB8">
        <w:tc>
          <w:tcPr>
            <w:tcW w:w="444" w:type="dxa"/>
            <w:shd w:val="clear" w:color="auto" w:fill="F2F2F2" w:themeFill="background1" w:themeFillShade="F2"/>
          </w:tcPr>
          <w:p w14:paraId="04BBD05B" w14:textId="77777777" w:rsidR="00E01BB0" w:rsidRDefault="00E01BB0" w:rsidP="00A66E3E">
            <w:pPr>
              <w:spacing w:before="60" w:after="60"/>
            </w:pPr>
            <w:r>
              <w:t>1</w:t>
            </w:r>
          </w:p>
        </w:tc>
        <w:tc>
          <w:tcPr>
            <w:tcW w:w="8340" w:type="dxa"/>
            <w:shd w:val="clear" w:color="auto" w:fill="F2F2F2" w:themeFill="background1" w:themeFillShade="F2"/>
          </w:tcPr>
          <w:p w14:paraId="3434E4D0" w14:textId="03ED837D" w:rsidR="00E01BB0" w:rsidRDefault="00E01BB0" w:rsidP="00A66E3E">
            <w:pPr>
              <w:spacing w:before="60" w:after="60"/>
            </w:pPr>
            <w:r>
              <w:t xml:space="preserve">RTO </w:t>
            </w:r>
            <w:r w:rsidR="001E3E94">
              <w:t xml:space="preserve">Assessment System </w:t>
            </w:r>
            <w:r>
              <w:t>Policy and Procedure</w:t>
            </w:r>
          </w:p>
        </w:tc>
        <w:tc>
          <w:tcPr>
            <w:tcW w:w="709" w:type="dxa"/>
            <w:shd w:val="clear" w:color="auto" w:fill="F2F2F2" w:themeFill="background1" w:themeFillShade="F2"/>
          </w:tcPr>
          <w:p w14:paraId="6C3ACA6A" w14:textId="77777777" w:rsidR="00E01BB0" w:rsidRDefault="00E01BB0" w:rsidP="00A66E3E">
            <w:pPr>
              <w:spacing w:before="60" w:after="60"/>
              <w:jc w:val="center"/>
            </w:pPr>
          </w:p>
        </w:tc>
        <w:tc>
          <w:tcPr>
            <w:tcW w:w="708" w:type="dxa"/>
            <w:shd w:val="clear" w:color="auto" w:fill="F2F2F2" w:themeFill="background1" w:themeFillShade="F2"/>
          </w:tcPr>
          <w:p w14:paraId="26742FF5" w14:textId="77777777" w:rsidR="00E01BB0" w:rsidRDefault="00E01BB0" w:rsidP="00A66E3E">
            <w:pPr>
              <w:spacing w:before="60" w:after="60"/>
              <w:jc w:val="center"/>
            </w:pPr>
          </w:p>
        </w:tc>
      </w:tr>
      <w:tr w:rsidR="00E01BB0" w14:paraId="5E09FE7A" w14:textId="77777777" w:rsidTr="00842EB8">
        <w:tc>
          <w:tcPr>
            <w:tcW w:w="444" w:type="dxa"/>
            <w:shd w:val="clear" w:color="auto" w:fill="auto"/>
          </w:tcPr>
          <w:p w14:paraId="611CCEC5" w14:textId="77777777" w:rsidR="00E01BB0" w:rsidRDefault="00E01BB0" w:rsidP="00A66E3E">
            <w:pPr>
              <w:spacing w:before="60" w:after="60"/>
            </w:pPr>
          </w:p>
        </w:tc>
        <w:tc>
          <w:tcPr>
            <w:tcW w:w="8340" w:type="dxa"/>
            <w:shd w:val="clear" w:color="auto" w:fill="auto"/>
          </w:tcPr>
          <w:p w14:paraId="2935387B" w14:textId="74BDEC71" w:rsidR="00E01BB0" w:rsidRDefault="00E01BB0" w:rsidP="00A66E3E">
            <w:pPr>
              <w:pStyle w:val="ListParagraph"/>
              <w:numPr>
                <w:ilvl w:val="0"/>
                <w:numId w:val="27"/>
              </w:numPr>
              <w:spacing w:before="60" w:after="60"/>
            </w:pPr>
            <w:r>
              <w:t>reflect current RTO assessment practice</w:t>
            </w:r>
          </w:p>
        </w:tc>
        <w:tc>
          <w:tcPr>
            <w:tcW w:w="709" w:type="dxa"/>
            <w:shd w:val="clear" w:color="auto" w:fill="auto"/>
          </w:tcPr>
          <w:p w14:paraId="79C48326" w14:textId="77777777" w:rsidR="00E01BB0" w:rsidRDefault="00E01BB0" w:rsidP="00A66E3E">
            <w:pPr>
              <w:spacing w:before="60" w:after="60"/>
              <w:jc w:val="center"/>
            </w:pPr>
          </w:p>
        </w:tc>
        <w:tc>
          <w:tcPr>
            <w:tcW w:w="708" w:type="dxa"/>
            <w:shd w:val="clear" w:color="auto" w:fill="auto"/>
          </w:tcPr>
          <w:p w14:paraId="02E8390D" w14:textId="77777777" w:rsidR="00E01BB0" w:rsidRDefault="00E01BB0" w:rsidP="00A66E3E">
            <w:pPr>
              <w:spacing w:before="60" w:after="60"/>
              <w:jc w:val="center"/>
            </w:pPr>
          </w:p>
        </w:tc>
      </w:tr>
      <w:tr w:rsidR="00E01BB0" w14:paraId="02E2C1DF" w14:textId="77777777" w:rsidTr="00842EB8">
        <w:tc>
          <w:tcPr>
            <w:tcW w:w="444" w:type="dxa"/>
            <w:shd w:val="clear" w:color="auto" w:fill="auto"/>
          </w:tcPr>
          <w:p w14:paraId="4074683C" w14:textId="77777777" w:rsidR="00E01BB0" w:rsidRDefault="00E01BB0" w:rsidP="00A66E3E">
            <w:pPr>
              <w:spacing w:before="60" w:after="60"/>
            </w:pPr>
          </w:p>
        </w:tc>
        <w:tc>
          <w:tcPr>
            <w:tcW w:w="8340" w:type="dxa"/>
            <w:shd w:val="clear" w:color="auto" w:fill="auto"/>
          </w:tcPr>
          <w:p w14:paraId="4CCF9E70" w14:textId="599AF5E6" w:rsidR="00E01BB0" w:rsidRDefault="00E01BB0" w:rsidP="00A66E3E">
            <w:pPr>
              <w:pStyle w:val="ListParagraph"/>
              <w:numPr>
                <w:ilvl w:val="0"/>
                <w:numId w:val="27"/>
              </w:numPr>
              <w:spacing w:before="60" w:after="60"/>
            </w:pPr>
            <w:r>
              <w:t>are accessible to the assessment team</w:t>
            </w:r>
          </w:p>
        </w:tc>
        <w:tc>
          <w:tcPr>
            <w:tcW w:w="709" w:type="dxa"/>
            <w:shd w:val="clear" w:color="auto" w:fill="auto"/>
          </w:tcPr>
          <w:p w14:paraId="53FE03F4" w14:textId="77777777" w:rsidR="00E01BB0" w:rsidRDefault="00E01BB0" w:rsidP="00A66E3E">
            <w:pPr>
              <w:spacing w:before="60" w:after="60"/>
              <w:jc w:val="center"/>
            </w:pPr>
          </w:p>
        </w:tc>
        <w:tc>
          <w:tcPr>
            <w:tcW w:w="708" w:type="dxa"/>
            <w:shd w:val="clear" w:color="auto" w:fill="auto"/>
          </w:tcPr>
          <w:p w14:paraId="52EA9C9A" w14:textId="77777777" w:rsidR="00E01BB0" w:rsidRDefault="00E01BB0" w:rsidP="00A66E3E">
            <w:pPr>
              <w:spacing w:before="60" w:after="60"/>
              <w:jc w:val="center"/>
            </w:pPr>
          </w:p>
        </w:tc>
      </w:tr>
      <w:tr w:rsidR="00E01BB0" w14:paraId="336D8793" w14:textId="77777777" w:rsidTr="00842EB8">
        <w:tc>
          <w:tcPr>
            <w:tcW w:w="444" w:type="dxa"/>
            <w:shd w:val="clear" w:color="auto" w:fill="F2F2F2" w:themeFill="background1" w:themeFillShade="F2"/>
          </w:tcPr>
          <w:p w14:paraId="68A78B13" w14:textId="77777777" w:rsidR="00E01BB0" w:rsidRDefault="00E01BB0" w:rsidP="00A66E3E">
            <w:pPr>
              <w:spacing w:before="60" w:after="60"/>
            </w:pPr>
            <w:r>
              <w:t>2</w:t>
            </w:r>
          </w:p>
        </w:tc>
        <w:tc>
          <w:tcPr>
            <w:tcW w:w="8340" w:type="dxa"/>
            <w:shd w:val="clear" w:color="auto" w:fill="F2F2F2" w:themeFill="background1" w:themeFillShade="F2"/>
          </w:tcPr>
          <w:p w14:paraId="7E8F5135" w14:textId="43B3589B" w:rsidR="00E01BB0" w:rsidRDefault="001E3E94" w:rsidP="00A66E3E">
            <w:pPr>
              <w:spacing w:before="60" w:after="60"/>
            </w:pPr>
            <w:r>
              <w:t xml:space="preserve">RTO </w:t>
            </w:r>
            <w:r w:rsidR="00E01BB0">
              <w:t>Assessment templates</w:t>
            </w:r>
          </w:p>
        </w:tc>
        <w:tc>
          <w:tcPr>
            <w:tcW w:w="709" w:type="dxa"/>
            <w:shd w:val="clear" w:color="auto" w:fill="F2F2F2" w:themeFill="background1" w:themeFillShade="F2"/>
          </w:tcPr>
          <w:p w14:paraId="5B2B6161" w14:textId="77777777" w:rsidR="00E01BB0" w:rsidRDefault="00E01BB0" w:rsidP="00A66E3E">
            <w:pPr>
              <w:spacing w:before="60" w:after="60"/>
              <w:jc w:val="center"/>
            </w:pPr>
          </w:p>
        </w:tc>
        <w:tc>
          <w:tcPr>
            <w:tcW w:w="708" w:type="dxa"/>
            <w:shd w:val="clear" w:color="auto" w:fill="F2F2F2" w:themeFill="background1" w:themeFillShade="F2"/>
          </w:tcPr>
          <w:p w14:paraId="2A439B49" w14:textId="77777777" w:rsidR="00E01BB0" w:rsidRDefault="00E01BB0" w:rsidP="00A66E3E">
            <w:pPr>
              <w:spacing w:before="60" w:after="60"/>
              <w:jc w:val="center"/>
            </w:pPr>
          </w:p>
        </w:tc>
      </w:tr>
      <w:tr w:rsidR="00E01BB0" w14:paraId="55C420D9" w14:textId="77777777" w:rsidTr="00842EB8">
        <w:tc>
          <w:tcPr>
            <w:tcW w:w="444" w:type="dxa"/>
            <w:shd w:val="clear" w:color="auto" w:fill="auto"/>
          </w:tcPr>
          <w:p w14:paraId="0BF6EF18" w14:textId="77777777" w:rsidR="00E01BB0" w:rsidRDefault="00E01BB0" w:rsidP="00A66E3E">
            <w:pPr>
              <w:spacing w:before="60" w:after="60"/>
            </w:pPr>
          </w:p>
        </w:tc>
        <w:tc>
          <w:tcPr>
            <w:tcW w:w="8340" w:type="dxa"/>
            <w:shd w:val="clear" w:color="auto" w:fill="auto"/>
          </w:tcPr>
          <w:p w14:paraId="1B3F1349" w14:textId="53AA9B26" w:rsidR="00E01BB0" w:rsidRDefault="00E01BB0" w:rsidP="00A66E3E">
            <w:pPr>
              <w:pStyle w:val="ListParagraph"/>
              <w:numPr>
                <w:ilvl w:val="0"/>
                <w:numId w:val="28"/>
              </w:numPr>
              <w:spacing w:before="60" w:after="60"/>
            </w:pPr>
            <w:r>
              <w:t xml:space="preserve">are checked for alignment with compliance requirements </w:t>
            </w:r>
          </w:p>
        </w:tc>
        <w:tc>
          <w:tcPr>
            <w:tcW w:w="709" w:type="dxa"/>
            <w:shd w:val="clear" w:color="auto" w:fill="auto"/>
          </w:tcPr>
          <w:p w14:paraId="5DD38766" w14:textId="77777777" w:rsidR="00E01BB0" w:rsidRDefault="00E01BB0" w:rsidP="00A66E3E">
            <w:pPr>
              <w:spacing w:before="60" w:after="60"/>
              <w:jc w:val="center"/>
            </w:pPr>
          </w:p>
        </w:tc>
        <w:tc>
          <w:tcPr>
            <w:tcW w:w="708" w:type="dxa"/>
            <w:shd w:val="clear" w:color="auto" w:fill="auto"/>
          </w:tcPr>
          <w:p w14:paraId="16FE3085" w14:textId="77777777" w:rsidR="00E01BB0" w:rsidRDefault="00E01BB0" w:rsidP="00A66E3E">
            <w:pPr>
              <w:spacing w:before="60" w:after="60"/>
              <w:jc w:val="center"/>
            </w:pPr>
          </w:p>
        </w:tc>
      </w:tr>
      <w:tr w:rsidR="00E01BB0" w14:paraId="5EEF445E" w14:textId="77777777" w:rsidTr="00842EB8">
        <w:tc>
          <w:tcPr>
            <w:tcW w:w="444" w:type="dxa"/>
            <w:shd w:val="clear" w:color="auto" w:fill="auto"/>
          </w:tcPr>
          <w:p w14:paraId="602D002B" w14:textId="77777777" w:rsidR="00E01BB0" w:rsidRDefault="00E01BB0" w:rsidP="00A66E3E">
            <w:pPr>
              <w:spacing w:before="60" w:after="60"/>
            </w:pPr>
          </w:p>
        </w:tc>
        <w:tc>
          <w:tcPr>
            <w:tcW w:w="8340" w:type="dxa"/>
            <w:shd w:val="clear" w:color="auto" w:fill="auto"/>
          </w:tcPr>
          <w:p w14:paraId="396C5B92" w14:textId="067E19A7" w:rsidR="00E01BB0" w:rsidRDefault="00E01BB0" w:rsidP="00A66E3E">
            <w:pPr>
              <w:pStyle w:val="ListParagraph"/>
              <w:numPr>
                <w:ilvl w:val="0"/>
                <w:numId w:val="28"/>
              </w:numPr>
              <w:spacing w:before="60" w:after="60"/>
            </w:pPr>
            <w:r>
              <w:t>are accessible to the assessment team</w:t>
            </w:r>
          </w:p>
        </w:tc>
        <w:tc>
          <w:tcPr>
            <w:tcW w:w="709" w:type="dxa"/>
            <w:shd w:val="clear" w:color="auto" w:fill="auto"/>
          </w:tcPr>
          <w:p w14:paraId="0D01C3BD" w14:textId="77777777" w:rsidR="00E01BB0" w:rsidRDefault="00E01BB0" w:rsidP="00A66E3E">
            <w:pPr>
              <w:spacing w:before="60" w:after="60"/>
              <w:jc w:val="center"/>
            </w:pPr>
          </w:p>
        </w:tc>
        <w:tc>
          <w:tcPr>
            <w:tcW w:w="708" w:type="dxa"/>
            <w:shd w:val="clear" w:color="auto" w:fill="auto"/>
          </w:tcPr>
          <w:p w14:paraId="17BED905" w14:textId="77777777" w:rsidR="00E01BB0" w:rsidRDefault="00E01BB0" w:rsidP="00A66E3E">
            <w:pPr>
              <w:spacing w:before="60" w:after="60"/>
              <w:jc w:val="center"/>
            </w:pPr>
          </w:p>
        </w:tc>
      </w:tr>
      <w:tr w:rsidR="00E01BB0" w14:paraId="49DF008E" w14:textId="77777777" w:rsidTr="00842EB8">
        <w:tc>
          <w:tcPr>
            <w:tcW w:w="444" w:type="dxa"/>
            <w:shd w:val="clear" w:color="auto" w:fill="auto"/>
          </w:tcPr>
          <w:p w14:paraId="1C1EAA22" w14:textId="77777777" w:rsidR="00E01BB0" w:rsidRDefault="00E01BB0" w:rsidP="00A66E3E">
            <w:pPr>
              <w:spacing w:before="60" w:after="60"/>
            </w:pPr>
          </w:p>
        </w:tc>
        <w:tc>
          <w:tcPr>
            <w:tcW w:w="8340" w:type="dxa"/>
            <w:shd w:val="clear" w:color="auto" w:fill="auto"/>
          </w:tcPr>
          <w:p w14:paraId="5F71A7FA" w14:textId="425E3E5C" w:rsidR="00E01BB0" w:rsidRDefault="00E01BB0" w:rsidP="00A66E3E">
            <w:pPr>
              <w:pStyle w:val="ListParagraph"/>
              <w:numPr>
                <w:ilvl w:val="0"/>
                <w:numId w:val="28"/>
              </w:numPr>
              <w:spacing w:before="60" w:after="60"/>
            </w:pPr>
            <w:r>
              <w:t>are consistently used by all members of the assessment team in accordance with RTO policy</w:t>
            </w:r>
          </w:p>
        </w:tc>
        <w:tc>
          <w:tcPr>
            <w:tcW w:w="709" w:type="dxa"/>
            <w:shd w:val="clear" w:color="auto" w:fill="auto"/>
          </w:tcPr>
          <w:p w14:paraId="2646028E" w14:textId="77777777" w:rsidR="00E01BB0" w:rsidRDefault="00E01BB0" w:rsidP="00A66E3E">
            <w:pPr>
              <w:spacing w:before="60" w:after="60"/>
              <w:jc w:val="center"/>
            </w:pPr>
          </w:p>
        </w:tc>
        <w:tc>
          <w:tcPr>
            <w:tcW w:w="708" w:type="dxa"/>
            <w:shd w:val="clear" w:color="auto" w:fill="auto"/>
          </w:tcPr>
          <w:p w14:paraId="66DCC82B" w14:textId="77777777" w:rsidR="00E01BB0" w:rsidRDefault="00E01BB0" w:rsidP="00A66E3E">
            <w:pPr>
              <w:spacing w:before="60" w:after="60"/>
              <w:jc w:val="center"/>
            </w:pPr>
          </w:p>
        </w:tc>
      </w:tr>
      <w:tr w:rsidR="00E01BB0" w14:paraId="1FD3E89D" w14:textId="77777777" w:rsidTr="00842EB8">
        <w:tc>
          <w:tcPr>
            <w:tcW w:w="444" w:type="dxa"/>
            <w:shd w:val="clear" w:color="auto" w:fill="F2F2F2" w:themeFill="background1" w:themeFillShade="F2"/>
          </w:tcPr>
          <w:p w14:paraId="328924A1" w14:textId="77777777" w:rsidR="00E01BB0" w:rsidRDefault="00E01BB0" w:rsidP="00A66E3E">
            <w:pPr>
              <w:spacing w:before="60" w:after="60"/>
            </w:pPr>
            <w:r>
              <w:t>3</w:t>
            </w:r>
          </w:p>
        </w:tc>
        <w:tc>
          <w:tcPr>
            <w:tcW w:w="8340" w:type="dxa"/>
            <w:shd w:val="clear" w:color="auto" w:fill="F2F2F2" w:themeFill="background1" w:themeFillShade="F2"/>
          </w:tcPr>
          <w:p w14:paraId="524EF633" w14:textId="38A4F2BE" w:rsidR="00E01BB0" w:rsidRDefault="00E01BB0" w:rsidP="00A66E3E">
            <w:pPr>
              <w:spacing w:before="60" w:after="60"/>
            </w:pPr>
            <w:r>
              <w:t>The National Register</w:t>
            </w:r>
            <w:r w:rsidR="001E3E94">
              <w:t xml:space="preserve"> of VET</w:t>
            </w:r>
          </w:p>
        </w:tc>
        <w:tc>
          <w:tcPr>
            <w:tcW w:w="709" w:type="dxa"/>
            <w:shd w:val="clear" w:color="auto" w:fill="F2F2F2" w:themeFill="background1" w:themeFillShade="F2"/>
          </w:tcPr>
          <w:p w14:paraId="3A47E7D5" w14:textId="77777777" w:rsidR="00E01BB0" w:rsidRDefault="00E01BB0" w:rsidP="00A66E3E">
            <w:pPr>
              <w:spacing w:before="60" w:after="60"/>
              <w:jc w:val="center"/>
            </w:pPr>
          </w:p>
        </w:tc>
        <w:tc>
          <w:tcPr>
            <w:tcW w:w="708" w:type="dxa"/>
            <w:shd w:val="clear" w:color="auto" w:fill="F2F2F2" w:themeFill="background1" w:themeFillShade="F2"/>
          </w:tcPr>
          <w:p w14:paraId="7395A008" w14:textId="77777777" w:rsidR="00E01BB0" w:rsidRDefault="00E01BB0" w:rsidP="00A66E3E">
            <w:pPr>
              <w:spacing w:before="60" w:after="60"/>
              <w:jc w:val="center"/>
            </w:pPr>
          </w:p>
        </w:tc>
      </w:tr>
      <w:tr w:rsidR="00E01BB0" w14:paraId="5F1D73C5" w14:textId="77777777" w:rsidTr="00842EB8">
        <w:tc>
          <w:tcPr>
            <w:tcW w:w="444" w:type="dxa"/>
            <w:shd w:val="clear" w:color="auto" w:fill="auto"/>
          </w:tcPr>
          <w:p w14:paraId="1F8F80A4" w14:textId="77777777" w:rsidR="00E01BB0" w:rsidRDefault="00E01BB0" w:rsidP="00A66E3E">
            <w:pPr>
              <w:spacing w:before="60" w:after="60"/>
            </w:pPr>
          </w:p>
        </w:tc>
        <w:tc>
          <w:tcPr>
            <w:tcW w:w="8340" w:type="dxa"/>
            <w:shd w:val="clear" w:color="auto" w:fill="auto"/>
          </w:tcPr>
          <w:p w14:paraId="5F46D07E" w14:textId="5C052EE3" w:rsidR="00E01BB0" w:rsidRDefault="00E01BB0" w:rsidP="00A66E3E">
            <w:pPr>
              <w:pStyle w:val="ListParagraph"/>
              <w:numPr>
                <w:ilvl w:val="0"/>
                <w:numId w:val="29"/>
              </w:numPr>
              <w:spacing w:before="60" w:after="60"/>
            </w:pPr>
            <w:r>
              <w:t xml:space="preserve">is regularly accessed by the assessment team </w:t>
            </w:r>
          </w:p>
        </w:tc>
        <w:tc>
          <w:tcPr>
            <w:tcW w:w="709" w:type="dxa"/>
            <w:shd w:val="clear" w:color="auto" w:fill="auto"/>
          </w:tcPr>
          <w:p w14:paraId="3AB96577" w14:textId="77777777" w:rsidR="00E01BB0" w:rsidRDefault="00E01BB0" w:rsidP="00A66E3E">
            <w:pPr>
              <w:spacing w:before="60" w:after="60"/>
              <w:jc w:val="center"/>
            </w:pPr>
          </w:p>
        </w:tc>
        <w:tc>
          <w:tcPr>
            <w:tcW w:w="708" w:type="dxa"/>
            <w:shd w:val="clear" w:color="auto" w:fill="auto"/>
          </w:tcPr>
          <w:p w14:paraId="75764B16" w14:textId="77777777" w:rsidR="00E01BB0" w:rsidRDefault="00E01BB0" w:rsidP="00A66E3E">
            <w:pPr>
              <w:spacing w:before="60" w:after="60"/>
              <w:jc w:val="center"/>
            </w:pPr>
          </w:p>
        </w:tc>
      </w:tr>
      <w:tr w:rsidR="00E01BB0" w14:paraId="135C88AB" w14:textId="77777777" w:rsidTr="00842EB8">
        <w:tc>
          <w:tcPr>
            <w:tcW w:w="444" w:type="dxa"/>
            <w:shd w:val="clear" w:color="auto" w:fill="auto"/>
          </w:tcPr>
          <w:p w14:paraId="07EF32EC" w14:textId="77777777" w:rsidR="00E01BB0" w:rsidRDefault="00E01BB0" w:rsidP="00A66E3E">
            <w:pPr>
              <w:spacing w:before="60" w:after="60"/>
            </w:pPr>
          </w:p>
        </w:tc>
        <w:tc>
          <w:tcPr>
            <w:tcW w:w="8340" w:type="dxa"/>
            <w:shd w:val="clear" w:color="auto" w:fill="auto"/>
          </w:tcPr>
          <w:p w14:paraId="7E813FDA" w14:textId="74811985" w:rsidR="00E01BB0" w:rsidRDefault="00E01BB0" w:rsidP="00A66E3E">
            <w:pPr>
              <w:pStyle w:val="ListParagraph"/>
              <w:numPr>
                <w:ilvl w:val="0"/>
                <w:numId w:val="29"/>
              </w:numPr>
              <w:spacing w:before="60" w:after="60"/>
            </w:pPr>
            <w:r>
              <w:t>assessment team members report training package updates as they occur in accordance with RTO policy</w:t>
            </w:r>
          </w:p>
        </w:tc>
        <w:tc>
          <w:tcPr>
            <w:tcW w:w="709" w:type="dxa"/>
            <w:shd w:val="clear" w:color="auto" w:fill="auto"/>
          </w:tcPr>
          <w:p w14:paraId="3F7B9045" w14:textId="77777777" w:rsidR="00E01BB0" w:rsidRDefault="00E01BB0" w:rsidP="00A66E3E">
            <w:pPr>
              <w:spacing w:before="60" w:after="60"/>
              <w:jc w:val="center"/>
            </w:pPr>
          </w:p>
        </w:tc>
        <w:tc>
          <w:tcPr>
            <w:tcW w:w="708" w:type="dxa"/>
            <w:shd w:val="clear" w:color="auto" w:fill="auto"/>
          </w:tcPr>
          <w:p w14:paraId="025A8D7F" w14:textId="77777777" w:rsidR="00E01BB0" w:rsidRDefault="00E01BB0" w:rsidP="00A66E3E">
            <w:pPr>
              <w:spacing w:before="60" w:after="60"/>
              <w:jc w:val="center"/>
            </w:pPr>
          </w:p>
        </w:tc>
      </w:tr>
      <w:tr w:rsidR="00E01BB0" w14:paraId="7DFAA0A4" w14:textId="77777777" w:rsidTr="00842EB8">
        <w:tc>
          <w:tcPr>
            <w:tcW w:w="444" w:type="dxa"/>
            <w:shd w:val="clear" w:color="auto" w:fill="auto"/>
          </w:tcPr>
          <w:p w14:paraId="5FF3B933" w14:textId="77777777" w:rsidR="00E01BB0" w:rsidRDefault="00E01BB0" w:rsidP="00A66E3E">
            <w:pPr>
              <w:spacing w:before="60" w:after="60"/>
            </w:pPr>
          </w:p>
        </w:tc>
        <w:tc>
          <w:tcPr>
            <w:tcW w:w="8340" w:type="dxa"/>
            <w:shd w:val="clear" w:color="auto" w:fill="auto"/>
          </w:tcPr>
          <w:p w14:paraId="2414B265" w14:textId="7AFBF203" w:rsidR="00E01BB0" w:rsidRDefault="00E01BB0" w:rsidP="00A66E3E">
            <w:pPr>
              <w:pStyle w:val="ListParagraph"/>
              <w:numPr>
                <w:ilvl w:val="0"/>
                <w:numId w:val="29"/>
              </w:numPr>
              <w:spacing w:before="60" w:after="60"/>
            </w:pPr>
            <w:r>
              <w:t xml:space="preserve">assessment team members are proactive in planning necessary transition arrangements </w:t>
            </w:r>
            <w:r w:rsidR="001E3E94">
              <w:t xml:space="preserve">are </w:t>
            </w:r>
            <w:r w:rsidRPr="006430C0">
              <w:t>collaboratively</w:t>
            </w:r>
            <w:r>
              <w:t xml:space="preserve"> </w:t>
            </w:r>
            <w:r w:rsidR="001E3E94">
              <w:t xml:space="preserve">proactive </w:t>
            </w:r>
            <w:r>
              <w:t>and in accordance with RTO policy</w:t>
            </w:r>
          </w:p>
        </w:tc>
        <w:tc>
          <w:tcPr>
            <w:tcW w:w="709" w:type="dxa"/>
            <w:shd w:val="clear" w:color="auto" w:fill="auto"/>
          </w:tcPr>
          <w:p w14:paraId="490C9080" w14:textId="77777777" w:rsidR="00E01BB0" w:rsidRDefault="00E01BB0" w:rsidP="00A66E3E">
            <w:pPr>
              <w:spacing w:before="60" w:after="60"/>
              <w:jc w:val="center"/>
            </w:pPr>
          </w:p>
        </w:tc>
        <w:tc>
          <w:tcPr>
            <w:tcW w:w="708" w:type="dxa"/>
            <w:shd w:val="clear" w:color="auto" w:fill="auto"/>
          </w:tcPr>
          <w:p w14:paraId="0210671B" w14:textId="77777777" w:rsidR="00E01BB0" w:rsidRDefault="00E01BB0" w:rsidP="00A66E3E">
            <w:pPr>
              <w:spacing w:before="60" w:after="60"/>
              <w:jc w:val="center"/>
            </w:pPr>
          </w:p>
        </w:tc>
      </w:tr>
      <w:tr w:rsidR="00E01BB0" w14:paraId="69006538" w14:textId="77777777" w:rsidTr="00842EB8">
        <w:tc>
          <w:tcPr>
            <w:tcW w:w="444" w:type="dxa"/>
            <w:shd w:val="clear" w:color="auto" w:fill="F2F2F2" w:themeFill="background1" w:themeFillShade="F2"/>
          </w:tcPr>
          <w:p w14:paraId="463D544A" w14:textId="5B0D7AAF" w:rsidR="00E01BB0" w:rsidRDefault="00E01BB0" w:rsidP="00A66E3E">
            <w:pPr>
              <w:spacing w:before="60" w:after="60"/>
            </w:pPr>
            <w:r>
              <w:t>4</w:t>
            </w:r>
            <w:r w:rsidR="00842EB8">
              <w:t>a</w:t>
            </w:r>
          </w:p>
        </w:tc>
        <w:tc>
          <w:tcPr>
            <w:tcW w:w="8340" w:type="dxa"/>
            <w:shd w:val="clear" w:color="auto" w:fill="F2F2F2" w:themeFill="background1" w:themeFillShade="F2"/>
          </w:tcPr>
          <w:p w14:paraId="39D76224" w14:textId="5C7F360C" w:rsidR="00E01BB0" w:rsidRDefault="00E01BB0" w:rsidP="00C46259">
            <w:pPr>
              <w:spacing w:before="60" w:after="60"/>
            </w:pPr>
            <w:r>
              <w:t>Principles of Assessment</w:t>
            </w:r>
          </w:p>
        </w:tc>
        <w:tc>
          <w:tcPr>
            <w:tcW w:w="709" w:type="dxa"/>
            <w:shd w:val="clear" w:color="auto" w:fill="F2F2F2" w:themeFill="background1" w:themeFillShade="F2"/>
          </w:tcPr>
          <w:p w14:paraId="16DCCEF4" w14:textId="77777777" w:rsidR="00E01BB0" w:rsidRDefault="00E01BB0" w:rsidP="00A66E3E">
            <w:pPr>
              <w:spacing w:before="60" w:after="60"/>
              <w:jc w:val="center"/>
            </w:pPr>
          </w:p>
        </w:tc>
        <w:tc>
          <w:tcPr>
            <w:tcW w:w="708" w:type="dxa"/>
            <w:shd w:val="clear" w:color="auto" w:fill="F2F2F2" w:themeFill="background1" w:themeFillShade="F2"/>
          </w:tcPr>
          <w:p w14:paraId="2FFC323F" w14:textId="77777777" w:rsidR="00E01BB0" w:rsidRDefault="00E01BB0" w:rsidP="00A66E3E">
            <w:pPr>
              <w:spacing w:before="60" w:after="60"/>
              <w:jc w:val="center"/>
            </w:pPr>
          </w:p>
        </w:tc>
      </w:tr>
      <w:tr w:rsidR="00E01BB0" w14:paraId="754DCF2C" w14:textId="77777777" w:rsidTr="00842EB8">
        <w:tc>
          <w:tcPr>
            <w:tcW w:w="444" w:type="dxa"/>
            <w:shd w:val="clear" w:color="auto" w:fill="auto"/>
          </w:tcPr>
          <w:p w14:paraId="4F380F8D" w14:textId="55E8C3CF" w:rsidR="00E01BB0" w:rsidRDefault="00E01BB0" w:rsidP="00A66E3E">
            <w:pPr>
              <w:spacing w:before="60" w:after="60"/>
            </w:pPr>
          </w:p>
        </w:tc>
        <w:tc>
          <w:tcPr>
            <w:tcW w:w="8340" w:type="dxa"/>
            <w:shd w:val="clear" w:color="auto" w:fill="auto"/>
          </w:tcPr>
          <w:p w14:paraId="34B977E1" w14:textId="3EF89E90" w:rsidR="00E01BB0" w:rsidRDefault="00E01BB0" w:rsidP="00C46259">
            <w:pPr>
              <w:pStyle w:val="ListParagraph"/>
              <w:numPr>
                <w:ilvl w:val="0"/>
                <w:numId w:val="30"/>
              </w:numPr>
              <w:spacing w:before="60" w:after="60"/>
            </w:pPr>
            <w:r>
              <w:t>are correctly and consistently applied in practice by the RTO’s assessors</w:t>
            </w:r>
          </w:p>
        </w:tc>
        <w:tc>
          <w:tcPr>
            <w:tcW w:w="709" w:type="dxa"/>
            <w:shd w:val="clear" w:color="auto" w:fill="auto"/>
          </w:tcPr>
          <w:p w14:paraId="4A38BC8B" w14:textId="77777777" w:rsidR="00E01BB0" w:rsidRDefault="00E01BB0" w:rsidP="00A66E3E">
            <w:pPr>
              <w:spacing w:before="60" w:after="60"/>
              <w:jc w:val="center"/>
            </w:pPr>
          </w:p>
        </w:tc>
        <w:tc>
          <w:tcPr>
            <w:tcW w:w="708" w:type="dxa"/>
            <w:shd w:val="clear" w:color="auto" w:fill="auto"/>
          </w:tcPr>
          <w:p w14:paraId="7DA5F71C" w14:textId="77777777" w:rsidR="00E01BB0" w:rsidRDefault="00E01BB0" w:rsidP="00A66E3E">
            <w:pPr>
              <w:spacing w:before="60" w:after="60"/>
              <w:jc w:val="center"/>
            </w:pPr>
          </w:p>
        </w:tc>
      </w:tr>
      <w:tr w:rsidR="00E01BB0" w14:paraId="61479A18" w14:textId="77777777" w:rsidTr="00842EB8">
        <w:tc>
          <w:tcPr>
            <w:tcW w:w="444" w:type="dxa"/>
            <w:shd w:val="clear" w:color="auto" w:fill="auto"/>
          </w:tcPr>
          <w:p w14:paraId="4511B66E" w14:textId="5DACB54A" w:rsidR="00E01BB0" w:rsidRDefault="00E01BB0" w:rsidP="00A66E3E">
            <w:pPr>
              <w:spacing w:before="60" w:after="60"/>
            </w:pPr>
          </w:p>
        </w:tc>
        <w:tc>
          <w:tcPr>
            <w:tcW w:w="8340" w:type="dxa"/>
            <w:shd w:val="clear" w:color="auto" w:fill="auto"/>
          </w:tcPr>
          <w:p w14:paraId="53908615" w14:textId="0E20C5E7" w:rsidR="00E01BB0" w:rsidRDefault="00E01BB0" w:rsidP="00C46259">
            <w:pPr>
              <w:pStyle w:val="ListParagraph"/>
              <w:numPr>
                <w:ilvl w:val="0"/>
                <w:numId w:val="30"/>
              </w:numPr>
              <w:spacing w:before="60" w:after="60"/>
            </w:pPr>
            <w:r>
              <w:t>are</w:t>
            </w:r>
            <w:r w:rsidR="001E3E94">
              <w:t xml:space="preserve"> clearly</w:t>
            </w:r>
            <w:r>
              <w:t xml:space="preserve"> demonstrated across the RTO’s assessment tools and instruments </w:t>
            </w:r>
          </w:p>
        </w:tc>
        <w:tc>
          <w:tcPr>
            <w:tcW w:w="709" w:type="dxa"/>
            <w:shd w:val="clear" w:color="auto" w:fill="auto"/>
          </w:tcPr>
          <w:p w14:paraId="6A74B196" w14:textId="77777777" w:rsidR="00E01BB0" w:rsidRDefault="00E01BB0" w:rsidP="00A66E3E">
            <w:pPr>
              <w:spacing w:before="60" w:after="60"/>
              <w:jc w:val="center"/>
            </w:pPr>
          </w:p>
        </w:tc>
        <w:tc>
          <w:tcPr>
            <w:tcW w:w="708" w:type="dxa"/>
            <w:shd w:val="clear" w:color="auto" w:fill="auto"/>
          </w:tcPr>
          <w:p w14:paraId="19CDBF28" w14:textId="77777777" w:rsidR="00E01BB0" w:rsidRDefault="00E01BB0" w:rsidP="00A66E3E">
            <w:pPr>
              <w:spacing w:before="60" w:after="60"/>
              <w:jc w:val="center"/>
            </w:pPr>
          </w:p>
        </w:tc>
      </w:tr>
      <w:tr w:rsidR="00E01BB0" w14:paraId="5967E523" w14:textId="77777777" w:rsidTr="00842EB8">
        <w:tc>
          <w:tcPr>
            <w:tcW w:w="444" w:type="dxa"/>
            <w:shd w:val="clear" w:color="auto" w:fill="F2F2F2" w:themeFill="background1" w:themeFillShade="F2"/>
          </w:tcPr>
          <w:p w14:paraId="3AECB5AD" w14:textId="105F0AF5" w:rsidR="00E01BB0" w:rsidRDefault="00842EB8" w:rsidP="00A66E3E">
            <w:pPr>
              <w:spacing w:before="60" w:after="60"/>
            </w:pPr>
            <w:r>
              <w:t>4b</w:t>
            </w:r>
          </w:p>
        </w:tc>
        <w:tc>
          <w:tcPr>
            <w:tcW w:w="8340" w:type="dxa"/>
            <w:shd w:val="clear" w:color="auto" w:fill="F2F2F2" w:themeFill="background1" w:themeFillShade="F2"/>
          </w:tcPr>
          <w:p w14:paraId="260282F8" w14:textId="77777777" w:rsidR="00E01BB0" w:rsidRDefault="00E01BB0" w:rsidP="00A66E3E">
            <w:pPr>
              <w:spacing w:before="60" w:after="60"/>
            </w:pPr>
            <w:r>
              <w:t>Rules of Evidence</w:t>
            </w:r>
          </w:p>
        </w:tc>
        <w:tc>
          <w:tcPr>
            <w:tcW w:w="709" w:type="dxa"/>
            <w:shd w:val="clear" w:color="auto" w:fill="F2F2F2" w:themeFill="background1" w:themeFillShade="F2"/>
          </w:tcPr>
          <w:p w14:paraId="496724C2" w14:textId="77777777" w:rsidR="00E01BB0" w:rsidRDefault="00E01BB0" w:rsidP="00A66E3E">
            <w:pPr>
              <w:spacing w:before="60" w:after="60"/>
              <w:jc w:val="center"/>
            </w:pPr>
          </w:p>
        </w:tc>
        <w:tc>
          <w:tcPr>
            <w:tcW w:w="708" w:type="dxa"/>
            <w:shd w:val="clear" w:color="auto" w:fill="F2F2F2" w:themeFill="background1" w:themeFillShade="F2"/>
          </w:tcPr>
          <w:p w14:paraId="14F9F6F4" w14:textId="77777777" w:rsidR="00E01BB0" w:rsidRDefault="00E01BB0" w:rsidP="00A66E3E">
            <w:pPr>
              <w:spacing w:before="60" w:after="60"/>
              <w:jc w:val="center"/>
            </w:pPr>
          </w:p>
        </w:tc>
      </w:tr>
      <w:tr w:rsidR="00E01BB0" w14:paraId="53C71738" w14:textId="77777777" w:rsidTr="00842EB8">
        <w:tc>
          <w:tcPr>
            <w:tcW w:w="444" w:type="dxa"/>
            <w:shd w:val="clear" w:color="auto" w:fill="auto"/>
          </w:tcPr>
          <w:p w14:paraId="01CE5BD7" w14:textId="77777777" w:rsidR="00E01BB0" w:rsidRDefault="00E01BB0" w:rsidP="00A66E3E">
            <w:pPr>
              <w:spacing w:before="60" w:after="60"/>
            </w:pPr>
          </w:p>
        </w:tc>
        <w:tc>
          <w:tcPr>
            <w:tcW w:w="8340" w:type="dxa"/>
            <w:shd w:val="clear" w:color="auto" w:fill="auto"/>
          </w:tcPr>
          <w:p w14:paraId="64A5FEB3" w14:textId="70F80A6D" w:rsidR="00E01BB0" w:rsidRDefault="00E01BB0" w:rsidP="00A66E3E">
            <w:pPr>
              <w:pStyle w:val="ListParagraph"/>
              <w:numPr>
                <w:ilvl w:val="0"/>
                <w:numId w:val="31"/>
              </w:numPr>
              <w:spacing w:before="60" w:after="60"/>
            </w:pPr>
            <w:r>
              <w:t>are correctly and consistently applied in practice by the RTO’s assessors</w:t>
            </w:r>
          </w:p>
        </w:tc>
        <w:tc>
          <w:tcPr>
            <w:tcW w:w="709" w:type="dxa"/>
            <w:shd w:val="clear" w:color="auto" w:fill="auto"/>
          </w:tcPr>
          <w:p w14:paraId="4F2910B1" w14:textId="77777777" w:rsidR="00E01BB0" w:rsidRDefault="00E01BB0" w:rsidP="00A66E3E">
            <w:pPr>
              <w:spacing w:before="60" w:after="60"/>
              <w:jc w:val="center"/>
            </w:pPr>
          </w:p>
        </w:tc>
        <w:tc>
          <w:tcPr>
            <w:tcW w:w="708" w:type="dxa"/>
            <w:shd w:val="clear" w:color="auto" w:fill="auto"/>
          </w:tcPr>
          <w:p w14:paraId="757223D9" w14:textId="77777777" w:rsidR="00E01BB0" w:rsidRDefault="00E01BB0" w:rsidP="00A66E3E">
            <w:pPr>
              <w:spacing w:before="60" w:after="60"/>
              <w:jc w:val="center"/>
            </w:pPr>
          </w:p>
        </w:tc>
      </w:tr>
      <w:tr w:rsidR="00E01BB0" w14:paraId="16A69467" w14:textId="77777777" w:rsidTr="00842EB8">
        <w:tc>
          <w:tcPr>
            <w:tcW w:w="444" w:type="dxa"/>
            <w:shd w:val="clear" w:color="auto" w:fill="auto"/>
          </w:tcPr>
          <w:p w14:paraId="17D2AACB" w14:textId="77777777" w:rsidR="00E01BB0" w:rsidRDefault="00E01BB0" w:rsidP="00A66E3E">
            <w:pPr>
              <w:spacing w:before="60" w:after="60"/>
            </w:pPr>
          </w:p>
        </w:tc>
        <w:tc>
          <w:tcPr>
            <w:tcW w:w="8340" w:type="dxa"/>
            <w:shd w:val="clear" w:color="auto" w:fill="auto"/>
          </w:tcPr>
          <w:p w14:paraId="07EEF35C" w14:textId="4D9C47C1" w:rsidR="00E01BB0" w:rsidRDefault="00E01BB0" w:rsidP="00A66E3E">
            <w:pPr>
              <w:pStyle w:val="ListParagraph"/>
              <w:numPr>
                <w:ilvl w:val="0"/>
                <w:numId w:val="31"/>
              </w:numPr>
              <w:spacing w:before="60" w:after="60"/>
            </w:pPr>
            <w:r>
              <w:t>are enabled by the RTO’s assessment tools, instruments and applied assessment practices</w:t>
            </w:r>
          </w:p>
        </w:tc>
        <w:tc>
          <w:tcPr>
            <w:tcW w:w="709" w:type="dxa"/>
            <w:shd w:val="clear" w:color="auto" w:fill="auto"/>
          </w:tcPr>
          <w:p w14:paraId="74FABA14" w14:textId="77777777" w:rsidR="00E01BB0" w:rsidRDefault="00E01BB0" w:rsidP="00A66E3E">
            <w:pPr>
              <w:spacing w:before="60" w:after="60"/>
              <w:jc w:val="center"/>
            </w:pPr>
          </w:p>
        </w:tc>
        <w:tc>
          <w:tcPr>
            <w:tcW w:w="708" w:type="dxa"/>
            <w:shd w:val="clear" w:color="auto" w:fill="auto"/>
          </w:tcPr>
          <w:p w14:paraId="51C1912B" w14:textId="77777777" w:rsidR="00E01BB0" w:rsidRDefault="00E01BB0" w:rsidP="00A66E3E">
            <w:pPr>
              <w:spacing w:before="60" w:after="60"/>
              <w:jc w:val="center"/>
            </w:pPr>
          </w:p>
        </w:tc>
      </w:tr>
      <w:tr w:rsidR="00E01BB0" w14:paraId="2EE7A24D" w14:textId="77777777" w:rsidTr="00842EB8">
        <w:tc>
          <w:tcPr>
            <w:tcW w:w="444" w:type="dxa"/>
            <w:shd w:val="clear" w:color="auto" w:fill="F2F2F2" w:themeFill="background1" w:themeFillShade="F2"/>
          </w:tcPr>
          <w:p w14:paraId="2590EC58" w14:textId="501416B9" w:rsidR="00E01BB0" w:rsidRDefault="00842EB8" w:rsidP="00A66E3E">
            <w:pPr>
              <w:spacing w:before="60" w:after="60"/>
            </w:pPr>
            <w:r>
              <w:t>5</w:t>
            </w:r>
          </w:p>
        </w:tc>
        <w:tc>
          <w:tcPr>
            <w:tcW w:w="8340" w:type="dxa"/>
            <w:shd w:val="clear" w:color="auto" w:fill="F2F2F2" w:themeFill="background1" w:themeFillShade="F2"/>
          </w:tcPr>
          <w:p w14:paraId="43C7A6DD" w14:textId="48D3924A" w:rsidR="00E01BB0" w:rsidRDefault="00E01BB0" w:rsidP="00A66E3E">
            <w:pPr>
              <w:spacing w:before="60" w:after="60"/>
            </w:pPr>
            <w:r>
              <w:t>Validation and Moderation</w:t>
            </w:r>
            <w:r w:rsidR="001E3E94">
              <w:t xml:space="preserve"> Practices</w:t>
            </w:r>
          </w:p>
        </w:tc>
        <w:tc>
          <w:tcPr>
            <w:tcW w:w="709" w:type="dxa"/>
            <w:shd w:val="clear" w:color="auto" w:fill="F2F2F2" w:themeFill="background1" w:themeFillShade="F2"/>
          </w:tcPr>
          <w:p w14:paraId="5D593D48" w14:textId="77777777" w:rsidR="00E01BB0" w:rsidRDefault="00E01BB0" w:rsidP="00A66E3E">
            <w:pPr>
              <w:spacing w:before="60" w:after="60"/>
              <w:jc w:val="center"/>
            </w:pPr>
          </w:p>
        </w:tc>
        <w:tc>
          <w:tcPr>
            <w:tcW w:w="708" w:type="dxa"/>
            <w:shd w:val="clear" w:color="auto" w:fill="F2F2F2" w:themeFill="background1" w:themeFillShade="F2"/>
          </w:tcPr>
          <w:p w14:paraId="4390DA8F" w14:textId="77777777" w:rsidR="00E01BB0" w:rsidRDefault="00E01BB0" w:rsidP="00A66E3E">
            <w:pPr>
              <w:spacing w:before="60" w:after="60"/>
              <w:jc w:val="center"/>
            </w:pPr>
          </w:p>
        </w:tc>
      </w:tr>
      <w:tr w:rsidR="00E01BB0" w14:paraId="78685233" w14:textId="77777777" w:rsidTr="00842EB8">
        <w:tc>
          <w:tcPr>
            <w:tcW w:w="444" w:type="dxa"/>
            <w:shd w:val="clear" w:color="auto" w:fill="auto"/>
          </w:tcPr>
          <w:p w14:paraId="074A2949" w14:textId="77777777" w:rsidR="00E01BB0" w:rsidRDefault="00E01BB0" w:rsidP="00A66E3E">
            <w:pPr>
              <w:spacing w:before="60" w:after="60"/>
            </w:pPr>
          </w:p>
        </w:tc>
        <w:tc>
          <w:tcPr>
            <w:tcW w:w="8340" w:type="dxa"/>
            <w:shd w:val="clear" w:color="auto" w:fill="auto"/>
          </w:tcPr>
          <w:p w14:paraId="431E89AB" w14:textId="61F4D025" w:rsidR="00E01BB0" w:rsidRDefault="00E01BB0" w:rsidP="00A66E3E">
            <w:pPr>
              <w:pStyle w:val="ListParagraph"/>
              <w:numPr>
                <w:ilvl w:val="0"/>
                <w:numId w:val="32"/>
              </w:numPr>
              <w:spacing w:before="60" w:after="60"/>
            </w:pPr>
            <w:r>
              <w:t>take place to ensure that assessment</w:t>
            </w:r>
            <w:r w:rsidR="001E3E94">
              <w:t xml:space="preserve"> tools, </w:t>
            </w:r>
            <w:r>
              <w:t>judgements and practices are compliant (validation)</w:t>
            </w:r>
          </w:p>
        </w:tc>
        <w:tc>
          <w:tcPr>
            <w:tcW w:w="709" w:type="dxa"/>
            <w:shd w:val="clear" w:color="auto" w:fill="auto"/>
          </w:tcPr>
          <w:p w14:paraId="05944F26" w14:textId="77777777" w:rsidR="00E01BB0" w:rsidRDefault="00E01BB0" w:rsidP="00A66E3E">
            <w:pPr>
              <w:spacing w:before="60" w:after="60"/>
              <w:jc w:val="center"/>
            </w:pPr>
          </w:p>
        </w:tc>
        <w:tc>
          <w:tcPr>
            <w:tcW w:w="708" w:type="dxa"/>
            <w:shd w:val="clear" w:color="auto" w:fill="auto"/>
          </w:tcPr>
          <w:p w14:paraId="25AD191B" w14:textId="77777777" w:rsidR="00E01BB0" w:rsidRDefault="00E01BB0" w:rsidP="00A66E3E">
            <w:pPr>
              <w:spacing w:before="60" w:after="60"/>
              <w:jc w:val="center"/>
            </w:pPr>
          </w:p>
        </w:tc>
      </w:tr>
      <w:tr w:rsidR="00E01BB0" w14:paraId="254DEADD" w14:textId="77777777" w:rsidTr="00842EB8">
        <w:tc>
          <w:tcPr>
            <w:tcW w:w="444" w:type="dxa"/>
            <w:shd w:val="clear" w:color="auto" w:fill="auto"/>
          </w:tcPr>
          <w:p w14:paraId="75FDFBF7" w14:textId="77777777" w:rsidR="00E01BB0" w:rsidRDefault="00E01BB0" w:rsidP="00A66E3E">
            <w:pPr>
              <w:spacing w:before="60" w:after="60"/>
            </w:pPr>
          </w:p>
        </w:tc>
        <w:tc>
          <w:tcPr>
            <w:tcW w:w="8340" w:type="dxa"/>
            <w:shd w:val="clear" w:color="auto" w:fill="auto"/>
          </w:tcPr>
          <w:p w14:paraId="2BB82B97" w14:textId="285124EC" w:rsidR="00E01BB0" w:rsidRDefault="00E01BB0" w:rsidP="00A66E3E">
            <w:pPr>
              <w:pStyle w:val="ListParagraph"/>
              <w:numPr>
                <w:ilvl w:val="0"/>
                <w:numId w:val="32"/>
              </w:numPr>
              <w:spacing w:before="60" w:after="60"/>
            </w:pPr>
            <w:r>
              <w:t>take place to ensure consistency and ‘correctness’ of assessment judgements across learners and multiple assessors (moderation)</w:t>
            </w:r>
          </w:p>
        </w:tc>
        <w:tc>
          <w:tcPr>
            <w:tcW w:w="709" w:type="dxa"/>
            <w:shd w:val="clear" w:color="auto" w:fill="auto"/>
          </w:tcPr>
          <w:p w14:paraId="536D193E" w14:textId="77777777" w:rsidR="00E01BB0" w:rsidRDefault="00E01BB0" w:rsidP="00A66E3E">
            <w:pPr>
              <w:spacing w:before="60" w:after="60"/>
              <w:jc w:val="center"/>
            </w:pPr>
          </w:p>
        </w:tc>
        <w:tc>
          <w:tcPr>
            <w:tcW w:w="708" w:type="dxa"/>
            <w:shd w:val="clear" w:color="auto" w:fill="auto"/>
          </w:tcPr>
          <w:p w14:paraId="1B6E541D" w14:textId="77777777" w:rsidR="00E01BB0" w:rsidRDefault="00E01BB0" w:rsidP="00A66E3E">
            <w:pPr>
              <w:spacing w:before="60" w:after="60"/>
              <w:jc w:val="center"/>
            </w:pPr>
          </w:p>
        </w:tc>
      </w:tr>
      <w:tr w:rsidR="00E01BB0" w14:paraId="6D714B9F" w14:textId="77777777" w:rsidTr="00842EB8">
        <w:tc>
          <w:tcPr>
            <w:tcW w:w="444" w:type="dxa"/>
            <w:shd w:val="clear" w:color="auto" w:fill="auto"/>
          </w:tcPr>
          <w:p w14:paraId="3937DAF4" w14:textId="77777777" w:rsidR="00E01BB0" w:rsidRDefault="00E01BB0" w:rsidP="00A66E3E">
            <w:pPr>
              <w:spacing w:before="60" w:after="60"/>
            </w:pPr>
          </w:p>
        </w:tc>
        <w:tc>
          <w:tcPr>
            <w:tcW w:w="8340" w:type="dxa"/>
            <w:shd w:val="clear" w:color="auto" w:fill="auto"/>
          </w:tcPr>
          <w:p w14:paraId="2ED7A519" w14:textId="5D1FB53E" w:rsidR="00E01BB0" w:rsidRDefault="00E01BB0" w:rsidP="00A66E3E">
            <w:pPr>
              <w:pStyle w:val="ListParagraph"/>
              <w:numPr>
                <w:ilvl w:val="0"/>
                <w:numId w:val="32"/>
              </w:numPr>
              <w:spacing w:before="60" w:after="60"/>
            </w:pPr>
            <w:r>
              <w:t>actions resulting from outcomes of validation and moderation events are effectively undertaken by</w:t>
            </w:r>
            <w:r w:rsidR="001E3E94">
              <w:t xml:space="preserve"> the assigned staff</w:t>
            </w:r>
          </w:p>
        </w:tc>
        <w:tc>
          <w:tcPr>
            <w:tcW w:w="709" w:type="dxa"/>
            <w:shd w:val="clear" w:color="auto" w:fill="auto"/>
          </w:tcPr>
          <w:p w14:paraId="21E57D7C" w14:textId="77777777" w:rsidR="00E01BB0" w:rsidRDefault="00E01BB0" w:rsidP="00A66E3E">
            <w:pPr>
              <w:spacing w:before="60" w:after="60"/>
              <w:jc w:val="center"/>
            </w:pPr>
          </w:p>
        </w:tc>
        <w:tc>
          <w:tcPr>
            <w:tcW w:w="708" w:type="dxa"/>
            <w:shd w:val="clear" w:color="auto" w:fill="auto"/>
          </w:tcPr>
          <w:p w14:paraId="7C0BC9DF" w14:textId="77777777" w:rsidR="00E01BB0" w:rsidRDefault="00E01BB0" w:rsidP="00A66E3E">
            <w:pPr>
              <w:spacing w:before="60" w:after="60"/>
              <w:jc w:val="center"/>
            </w:pPr>
          </w:p>
        </w:tc>
      </w:tr>
      <w:tr w:rsidR="00842EB8" w14:paraId="2711689B" w14:textId="77777777" w:rsidTr="00842EB8">
        <w:tc>
          <w:tcPr>
            <w:tcW w:w="444" w:type="dxa"/>
            <w:shd w:val="clear" w:color="auto" w:fill="F2F2F2" w:themeFill="background1" w:themeFillShade="F2"/>
          </w:tcPr>
          <w:p w14:paraId="3F49CF0F" w14:textId="29128269" w:rsidR="00842EB8" w:rsidRDefault="00842EB8" w:rsidP="00B81B11">
            <w:pPr>
              <w:spacing w:before="60" w:after="60"/>
            </w:pPr>
            <w:r>
              <w:t>6</w:t>
            </w:r>
          </w:p>
        </w:tc>
        <w:tc>
          <w:tcPr>
            <w:tcW w:w="8340" w:type="dxa"/>
            <w:shd w:val="clear" w:color="auto" w:fill="F2F2F2" w:themeFill="background1" w:themeFillShade="F2"/>
          </w:tcPr>
          <w:p w14:paraId="0D99404E" w14:textId="2D43B951" w:rsidR="00842EB8" w:rsidRDefault="001E3E94" w:rsidP="00B81B11">
            <w:pPr>
              <w:spacing w:before="60" w:after="60"/>
            </w:pPr>
            <w:r>
              <w:t xml:space="preserve">Systematic and Relevant </w:t>
            </w:r>
            <w:r w:rsidR="00842EB8">
              <w:t>Industry Engagement</w:t>
            </w:r>
          </w:p>
        </w:tc>
        <w:tc>
          <w:tcPr>
            <w:tcW w:w="709" w:type="dxa"/>
            <w:shd w:val="clear" w:color="auto" w:fill="F2F2F2" w:themeFill="background1" w:themeFillShade="F2"/>
          </w:tcPr>
          <w:p w14:paraId="4B44993F" w14:textId="77777777" w:rsidR="00842EB8" w:rsidRDefault="00842EB8" w:rsidP="00B81B11">
            <w:pPr>
              <w:spacing w:before="60" w:after="60"/>
              <w:jc w:val="center"/>
            </w:pPr>
          </w:p>
        </w:tc>
        <w:tc>
          <w:tcPr>
            <w:tcW w:w="708" w:type="dxa"/>
            <w:shd w:val="clear" w:color="auto" w:fill="F2F2F2" w:themeFill="background1" w:themeFillShade="F2"/>
          </w:tcPr>
          <w:p w14:paraId="21B7E679" w14:textId="77777777" w:rsidR="00842EB8" w:rsidRDefault="00842EB8" w:rsidP="00B81B11">
            <w:pPr>
              <w:spacing w:before="60" w:after="60"/>
              <w:jc w:val="center"/>
            </w:pPr>
          </w:p>
        </w:tc>
      </w:tr>
      <w:tr w:rsidR="00842EB8" w14:paraId="61ABC75D" w14:textId="77777777" w:rsidTr="00B81B11">
        <w:tc>
          <w:tcPr>
            <w:tcW w:w="444" w:type="dxa"/>
            <w:shd w:val="clear" w:color="auto" w:fill="auto"/>
          </w:tcPr>
          <w:p w14:paraId="5A790531" w14:textId="77777777" w:rsidR="00842EB8" w:rsidRDefault="00842EB8" w:rsidP="00B81B11">
            <w:pPr>
              <w:spacing w:before="60" w:after="60"/>
            </w:pPr>
          </w:p>
        </w:tc>
        <w:tc>
          <w:tcPr>
            <w:tcW w:w="8340" w:type="dxa"/>
            <w:shd w:val="clear" w:color="auto" w:fill="auto"/>
          </w:tcPr>
          <w:p w14:paraId="6FC90E07" w14:textId="6629E156" w:rsidR="00842EB8" w:rsidRDefault="00842EB8" w:rsidP="00B81B11">
            <w:pPr>
              <w:pStyle w:val="ListParagraph"/>
              <w:numPr>
                <w:ilvl w:val="0"/>
                <w:numId w:val="32"/>
              </w:numPr>
              <w:spacing w:before="60" w:after="60"/>
            </w:pPr>
            <w:r>
              <w:t>events have been identified and scheduled to</w:t>
            </w:r>
            <w:r w:rsidR="001E3E94">
              <w:t xml:space="preserve"> enable the gathering of insight into workplace ways of doing things</w:t>
            </w:r>
          </w:p>
        </w:tc>
        <w:tc>
          <w:tcPr>
            <w:tcW w:w="709" w:type="dxa"/>
            <w:shd w:val="clear" w:color="auto" w:fill="auto"/>
          </w:tcPr>
          <w:p w14:paraId="0F2C0B99" w14:textId="77777777" w:rsidR="00842EB8" w:rsidRDefault="00842EB8" w:rsidP="00B81B11">
            <w:pPr>
              <w:spacing w:before="60" w:after="60"/>
              <w:jc w:val="center"/>
            </w:pPr>
          </w:p>
        </w:tc>
        <w:tc>
          <w:tcPr>
            <w:tcW w:w="708" w:type="dxa"/>
            <w:shd w:val="clear" w:color="auto" w:fill="auto"/>
          </w:tcPr>
          <w:p w14:paraId="27C5932C" w14:textId="77777777" w:rsidR="00842EB8" w:rsidRDefault="00842EB8" w:rsidP="00B81B11">
            <w:pPr>
              <w:spacing w:before="60" w:after="60"/>
              <w:jc w:val="center"/>
            </w:pPr>
          </w:p>
        </w:tc>
      </w:tr>
      <w:tr w:rsidR="00842EB8" w14:paraId="157F6F2F" w14:textId="77777777" w:rsidTr="00842EB8">
        <w:tc>
          <w:tcPr>
            <w:tcW w:w="444" w:type="dxa"/>
            <w:shd w:val="clear" w:color="auto" w:fill="auto"/>
          </w:tcPr>
          <w:p w14:paraId="61E6C212" w14:textId="77777777" w:rsidR="00842EB8" w:rsidRDefault="00842EB8" w:rsidP="00B81B11">
            <w:pPr>
              <w:spacing w:before="60" w:after="60"/>
            </w:pPr>
          </w:p>
        </w:tc>
        <w:tc>
          <w:tcPr>
            <w:tcW w:w="8340" w:type="dxa"/>
            <w:shd w:val="clear" w:color="auto" w:fill="auto"/>
          </w:tcPr>
          <w:p w14:paraId="6CB01C7B" w14:textId="29C4F3C7" w:rsidR="00842EB8" w:rsidRDefault="00842EB8" w:rsidP="00B81B11">
            <w:pPr>
              <w:pStyle w:val="ListParagraph"/>
              <w:numPr>
                <w:ilvl w:val="0"/>
                <w:numId w:val="32"/>
              </w:numPr>
              <w:spacing w:before="60" w:after="60"/>
            </w:pPr>
            <w:r>
              <w:t>outcomes have been effectively recorded and acted upon by assigned staff</w:t>
            </w:r>
          </w:p>
        </w:tc>
        <w:tc>
          <w:tcPr>
            <w:tcW w:w="709" w:type="dxa"/>
            <w:shd w:val="clear" w:color="auto" w:fill="auto"/>
          </w:tcPr>
          <w:p w14:paraId="3B4182C2" w14:textId="77777777" w:rsidR="00842EB8" w:rsidRDefault="00842EB8" w:rsidP="00B81B11">
            <w:pPr>
              <w:spacing w:before="60" w:after="60"/>
              <w:jc w:val="center"/>
            </w:pPr>
          </w:p>
        </w:tc>
        <w:tc>
          <w:tcPr>
            <w:tcW w:w="708" w:type="dxa"/>
            <w:shd w:val="clear" w:color="auto" w:fill="auto"/>
          </w:tcPr>
          <w:p w14:paraId="5B4231DA" w14:textId="77777777" w:rsidR="00842EB8" w:rsidRDefault="00842EB8" w:rsidP="00B81B11">
            <w:pPr>
              <w:spacing w:before="60" w:after="60"/>
              <w:jc w:val="center"/>
            </w:pPr>
          </w:p>
        </w:tc>
      </w:tr>
      <w:tr w:rsidR="00E01BB0" w14:paraId="53E5E0DE" w14:textId="77777777" w:rsidTr="00842EB8">
        <w:tc>
          <w:tcPr>
            <w:tcW w:w="444" w:type="dxa"/>
            <w:shd w:val="clear" w:color="auto" w:fill="F2F2F2" w:themeFill="background1" w:themeFillShade="F2"/>
          </w:tcPr>
          <w:p w14:paraId="018E71A8" w14:textId="77777777" w:rsidR="00E01BB0" w:rsidRDefault="00E01BB0" w:rsidP="00A66E3E">
            <w:pPr>
              <w:spacing w:before="60" w:after="60"/>
            </w:pPr>
            <w:r>
              <w:lastRenderedPageBreak/>
              <w:t>7</w:t>
            </w:r>
          </w:p>
        </w:tc>
        <w:tc>
          <w:tcPr>
            <w:tcW w:w="8340" w:type="dxa"/>
            <w:shd w:val="clear" w:color="auto" w:fill="F2F2F2" w:themeFill="background1" w:themeFillShade="F2"/>
          </w:tcPr>
          <w:p w14:paraId="50AADD40" w14:textId="77777777" w:rsidR="00E01BB0" w:rsidRDefault="00E01BB0" w:rsidP="00A66E3E">
            <w:pPr>
              <w:spacing w:before="60" w:after="60"/>
            </w:pPr>
            <w:r>
              <w:t>Assessor Competence and Currency</w:t>
            </w:r>
          </w:p>
        </w:tc>
        <w:tc>
          <w:tcPr>
            <w:tcW w:w="709" w:type="dxa"/>
            <w:shd w:val="clear" w:color="auto" w:fill="F2F2F2" w:themeFill="background1" w:themeFillShade="F2"/>
          </w:tcPr>
          <w:p w14:paraId="45F6B8F6" w14:textId="77777777" w:rsidR="00E01BB0" w:rsidRDefault="00E01BB0" w:rsidP="00A66E3E">
            <w:pPr>
              <w:spacing w:before="60" w:after="60"/>
              <w:jc w:val="center"/>
            </w:pPr>
          </w:p>
        </w:tc>
        <w:tc>
          <w:tcPr>
            <w:tcW w:w="708" w:type="dxa"/>
            <w:shd w:val="clear" w:color="auto" w:fill="F2F2F2" w:themeFill="background1" w:themeFillShade="F2"/>
          </w:tcPr>
          <w:p w14:paraId="25227E80" w14:textId="77777777" w:rsidR="00E01BB0" w:rsidRDefault="00E01BB0" w:rsidP="00A66E3E">
            <w:pPr>
              <w:spacing w:before="60" w:after="60"/>
              <w:jc w:val="center"/>
            </w:pPr>
          </w:p>
        </w:tc>
      </w:tr>
      <w:tr w:rsidR="001E3E94" w14:paraId="50ACE3AB" w14:textId="77777777" w:rsidTr="00842EB8">
        <w:tc>
          <w:tcPr>
            <w:tcW w:w="444" w:type="dxa"/>
            <w:shd w:val="clear" w:color="auto" w:fill="auto"/>
          </w:tcPr>
          <w:p w14:paraId="3DF010F3" w14:textId="77777777" w:rsidR="001E3E94" w:rsidRDefault="001E3E94" w:rsidP="00A66E3E">
            <w:pPr>
              <w:spacing w:before="60" w:after="60"/>
            </w:pPr>
          </w:p>
        </w:tc>
        <w:tc>
          <w:tcPr>
            <w:tcW w:w="8340" w:type="dxa"/>
            <w:shd w:val="clear" w:color="auto" w:fill="auto"/>
          </w:tcPr>
          <w:p w14:paraId="3DC7213B" w14:textId="24AD4FAC" w:rsidR="001E3E94" w:rsidRDefault="001E3E94" w:rsidP="00A66E3E">
            <w:pPr>
              <w:pStyle w:val="ListParagraph"/>
              <w:numPr>
                <w:ilvl w:val="0"/>
                <w:numId w:val="32"/>
              </w:numPr>
              <w:spacing w:before="60" w:after="60"/>
            </w:pPr>
            <w:r>
              <w:t>has been confirmed by the RTO across its assessors prior to them undertaking assessment practices and making assessment decisions</w:t>
            </w:r>
          </w:p>
        </w:tc>
        <w:tc>
          <w:tcPr>
            <w:tcW w:w="709" w:type="dxa"/>
            <w:shd w:val="clear" w:color="auto" w:fill="auto"/>
          </w:tcPr>
          <w:p w14:paraId="1B529DF1" w14:textId="77777777" w:rsidR="001E3E94" w:rsidRDefault="001E3E94" w:rsidP="00A66E3E">
            <w:pPr>
              <w:spacing w:before="60" w:after="60"/>
              <w:jc w:val="center"/>
            </w:pPr>
          </w:p>
        </w:tc>
        <w:tc>
          <w:tcPr>
            <w:tcW w:w="708" w:type="dxa"/>
            <w:shd w:val="clear" w:color="auto" w:fill="auto"/>
          </w:tcPr>
          <w:p w14:paraId="4B81E14B" w14:textId="77777777" w:rsidR="001E3E94" w:rsidRDefault="001E3E94" w:rsidP="00A66E3E">
            <w:pPr>
              <w:spacing w:before="60" w:after="60"/>
              <w:jc w:val="center"/>
            </w:pPr>
          </w:p>
        </w:tc>
      </w:tr>
      <w:tr w:rsidR="00E01BB0" w14:paraId="40C8B862" w14:textId="77777777" w:rsidTr="00842EB8">
        <w:tc>
          <w:tcPr>
            <w:tcW w:w="444" w:type="dxa"/>
            <w:shd w:val="clear" w:color="auto" w:fill="auto"/>
          </w:tcPr>
          <w:p w14:paraId="74959B89" w14:textId="77777777" w:rsidR="00E01BB0" w:rsidRDefault="00E01BB0" w:rsidP="00A66E3E">
            <w:pPr>
              <w:spacing w:before="60" w:after="60"/>
            </w:pPr>
          </w:p>
        </w:tc>
        <w:tc>
          <w:tcPr>
            <w:tcW w:w="8340" w:type="dxa"/>
            <w:shd w:val="clear" w:color="auto" w:fill="auto"/>
          </w:tcPr>
          <w:p w14:paraId="2A7CCE48" w14:textId="1CEEAB8E" w:rsidR="00E01BB0" w:rsidRDefault="00E01BB0" w:rsidP="00A66E3E">
            <w:pPr>
              <w:pStyle w:val="ListParagraph"/>
              <w:numPr>
                <w:ilvl w:val="0"/>
                <w:numId w:val="32"/>
              </w:numPr>
              <w:spacing w:before="60" w:after="60"/>
            </w:pPr>
            <w:r>
              <w:t>is supported by the RTO through proactive professional development planning for its Assessors to ensure their knowledge and skills as an assessor of vocational competency-based assessment is current and continuously improved</w:t>
            </w:r>
          </w:p>
        </w:tc>
        <w:tc>
          <w:tcPr>
            <w:tcW w:w="709" w:type="dxa"/>
            <w:shd w:val="clear" w:color="auto" w:fill="auto"/>
          </w:tcPr>
          <w:p w14:paraId="11026F35" w14:textId="77777777" w:rsidR="00E01BB0" w:rsidRDefault="00E01BB0" w:rsidP="00A66E3E">
            <w:pPr>
              <w:spacing w:before="60" w:after="60"/>
              <w:jc w:val="center"/>
            </w:pPr>
          </w:p>
        </w:tc>
        <w:tc>
          <w:tcPr>
            <w:tcW w:w="708" w:type="dxa"/>
            <w:shd w:val="clear" w:color="auto" w:fill="auto"/>
          </w:tcPr>
          <w:p w14:paraId="25710FEF" w14:textId="77777777" w:rsidR="00E01BB0" w:rsidRDefault="00E01BB0" w:rsidP="00A66E3E">
            <w:pPr>
              <w:spacing w:before="60" w:after="60"/>
              <w:jc w:val="center"/>
            </w:pPr>
          </w:p>
        </w:tc>
      </w:tr>
      <w:tr w:rsidR="00E01BB0" w14:paraId="15ED76C0" w14:textId="77777777" w:rsidTr="00842EB8">
        <w:tc>
          <w:tcPr>
            <w:tcW w:w="444" w:type="dxa"/>
            <w:shd w:val="clear" w:color="auto" w:fill="F2F2F2" w:themeFill="background1" w:themeFillShade="F2"/>
          </w:tcPr>
          <w:p w14:paraId="49329564" w14:textId="77777777" w:rsidR="00E01BB0" w:rsidRDefault="00E01BB0" w:rsidP="00A66E3E">
            <w:pPr>
              <w:spacing w:before="60" w:after="60"/>
            </w:pPr>
            <w:r>
              <w:t>8</w:t>
            </w:r>
          </w:p>
        </w:tc>
        <w:tc>
          <w:tcPr>
            <w:tcW w:w="8340" w:type="dxa"/>
            <w:shd w:val="clear" w:color="auto" w:fill="F2F2F2" w:themeFill="background1" w:themeFillShade="F2"/>
          </w:tcPr>
          <w:p w14:paraId="349A045B" w14:textId="71B31549" w:rsidR="00E01BB0" w:rsidRDefault="001E3E94" w:rsidP="00A66E3E">
            <w:pPr>
              <w:spacing w:before="60" w:after="60"/>
            </w:pPr>
            <w:r>
              <w:t>Assessment Team</w:t>
            </w:r>
          </w:p>
        </w:tc>
        <w:tc>
          <w:tcPr>
            <w:tcW w:w="709" w:type="dxa"/>
            <w:shd w:val="clear" w:color="auto" w:fill="F2F2F2" w:themeFill="background1" w:themeFillShade="F2"/>
          </w:tcPr>
          <w:p w14:paraId="13A5E789" w14:textId="77777777" w:rsidR="00E01BB0" w:rsidRDefault="00E01BB0" w:rsidP="00A66E3E">
            <w:pPr>
              <w:spacing w:before="60" w:after="60"/>
              <w:jc w:val="center"/>
            </w:pPr>
          </w:p>
        </w:tc>
        <w:tc>
          <w:tcPr>
            <w:tcW w:w="708" w:type="dxa"/>
            <w:shd w:val="clear" w:color="auto" w:fill="F2F2F2" w:themeFill="background1" w:themeFillShade="F2"/>
          </w:tcPr>
          <w:p w14:paraId="5EB02964" w14:textId="77777777" w:rsidR="00E01BB0" w:rsidRDefault="00E01BB0" w:rsidP="00A66E3E">
            <w:pPr>
              <w:spacing w:before="60" w:after="60"/>
              <w:jc w:val="center"/>
            </w:pPr>
          </w:p>
        </w:tc>
      </w:tr>
      <w:tr w:rsidR="00E01BB0" w14:paraId="2EEF998E" w14:textId="77777777" w:rsidTr="00842EB8">
        <w:tc>
          <w:tcPr>
            <w:tcW w:w="444" w:type="dxa"/>
            <w:shd w:val="clear" w:color="auto" w:fill="auto"/>
          </w:tcPr>
          <w:p w14:paraId="4ED25F8B" w14:textId="77777777" w:rsidR="00E01BB0" w:rsidRDefault="00E01BB0" w:rsidP="00D56DE6">
            <w:pPr>
              <w:spacing w:before="60" w:after="60"/>
            </w:pPr>
          </w:p>
        </w:tc>
        <w:tc>
          <w:tcPr>
            <w:tcW w:w="8340" w:type="dxa"/>
            <w:shd w:val="clear" w:color="auto" w:fill="auto"/>
          </w:tcPr>
          <w:p w14:paraId="77A82C9D" w14:textId="5AE054B3" w:rsidR="00E01BB0" w:rsidRDefault="00E01BB0" w:rsidP="00D56DE6">
            <w:pPr>
              <w:pStyle w:val="ListParagraph"/>
              <w:numPr>
                <w:ilvl w:val="0"/>
                <w:numId w:val="33"/>
              </w:numPr>
              <w:spacing w:before="60" w:after="60"/>
            </w:pPr>
            <w:r>
              <w:t xml:space="preserve">is applied across all members of the RTO’s assessment team </w:t>
            </w:r>
          </w:p>
        </w:tc>
        <w:tc>
          <w:tcPr>
            <w:tcW w:w="709" w:type="dxa"/>
            <w:shd w:val="clear" w:color="auto" w:fill="auto"/>
          </w:tcPr>
          <w:p w14:paraId="09C46A11" w14:textId="77777777" w:rsidR="00E01BB0" w:rsidRDefault="00E01BB0" w:rsidP="00D56DE6">
            <w:pPr>
              <w:spacing w:before="60" w:after="60"/>
              <w:jc w:val="center"/>
            </w:pPr>
          </w:p>
        </w:tc>
        <w:tc>
          <w:tcPr>
            <w:tcW w:w="708" w:type="dxa"/>
            <w:shd w:val="clear" w:color="auto" w:fill="auto"/>
          </w:tcPr>
          <w:p w14:paraId="4F25B85C" w14:textId="77777777" w:rsidR="00E01BB0" w:rsidRDefault="00E01BB0" w:rsidP="00D56DE6">
            <w:pPr>
              <w:spacing w:before="60" w:after="60"/>
              <w:jc w:val="center"/>
            </w:pPr>
          </w:p>
        </w:tc>
      </w:tr>
      <w:tr w:rsidR="00E01BB0" w14:paraId="073CAD8F" w14:textId="77777777" w:rsidTr="00842EB8">
        <w:tc>
          <w:tcPr>
            <w:tcW w:w="444" w:type="dxa"/>
            <w:shd w:val="clear" w:color="auto" w:fill="auto"/>
          </w:tcPr>
          <w:p w14:paraId="51F15B59" w14:textId="77777777" w:rsidR="00E01BB0" w:rsidRDefault="00E01BB0" w:rsidP="00A66E3E">
            <w:pPr>
              <w:spacing w:before="60" w:after="60"/>
            </w:pPr>
          </w:p>
        </w:tc>
        <w:tc>
          <w:tcPr>
            <w:tcW w:w="8340" w:type="dxa"/>
            <w:shd w:val="clear" w:color="auto" w:fill="auto"/>
          </w:tcPr>
          <w:p w14:paraId="334A36A1" w14:textId="18B06006" w:rsidR="00E01BB0" w:rsidRDefault="00E01BB0" w:rsidP="00A66E3E">
            <w:pPr>
              <w:pStyle w:val="ListParagraph"/>
              <w:numPr>
                <w:ilvl w:val="0"/>
                <w:numId w:val="33"/>
              </w:numPr>
              <w:spacing w:before="60" w:after="60"/>
            </w:pPr>
            <w:r>
              <w:t>is supported where an Assessor is identified as not following RTO assessment practice in accordance with RTO policy</w:t>
            </w:r>
          </w:p>
        </w:tc>
        <w:tc>
          <w:tcPr>
            <w:tcW w:w="709" w:type="dxa"/>
            <w:shd w:val="clear" w:color="auto" w:fill="auto"/>
          </w:tcPr>
          <w:p w14:paraId="411E9B66" w14:textId="77777777" w:rsidR="00E01BB0" w:rsidRDefault="00E01BB0" w:rsidP="00A66E3E">
            <w:pPr>
              <w:spacing w:before="60" w:after="60"/>
              <w:jc w:val="center"/>
            </w:pPr>
          </w:p>
        </w:tc>
        <w:tc>
          <w:tcPr>
            <w:tcW w:w="708" w:type="dxa"/>
            <w:shd w:val="clear" w:color="auto" w:fill="auto"/>
          </w:tcPr>
          <w:p w14:paraId="4E3C7AE2" w14:textId="77777777" w:rsidR="00E01BB0" w:rsidRDefault="00E01BB0" w:rsidP="00A66E3E">
            <w:pPr>
              <w:spacing w:before="60" w:after="60"/>
              <w:jc w:val="center"/>
            </w:pPr>
          </w:p>
        </w:tc>
      </w:tr>
      <w:tr w:rsidR="00E01BB0" w14:paraId="03E427C2" w14:textId="77777777" w:rsidTr="00842EB8">
        <w:tc>
          <w:tcPr>
            <w:tcW w:w="444" w:type="dxa"/>
            <w:shd w:val="clear" w:color="auto" w:fill="F2F2F2" w:themeFill="background1" w:themeFillShade="F2"/>
          </w:tcPr>
          <w:p w14:paraId="4CFA9020" w14:textId="77777777" w:rsidR="00E01BB0" w:rsidRDefault="00E01BB0" w:rsidP="00A66E3E">
            <w:pPr>
              <w:spacing w:before="60" w:after="60"/>
            </w:pPr>
            <w:r>
              <w:t>9</w:t>
            </w:r>
          </w:p>
        </w:tc>
        <w:tc>
          <w:tcPr>
            <w:tcW w:w="8340" w:type="dxa"/>
            <w:shd w:val="clear" w:color="auto" w:fill="F2F2F2" w:themeFill="background1" w:themeFillShade="F2"/>
          </w:tcPr>
          <w:p w14:paraId="4377ECB3" w14:textId="77777777" w:rsidR="00E01BB0" w:rsidRDefault="00E01BB0" w:rsidP="00A66E3E">
            <w:pPr>
              <w:spacing w:before="60" w:after="60"/>
            </w:pPr>
            <w:r>
              <w:t>Systematic Monitoring</w:t>
            </w:r>
          </w:p>
        </w:tc>
        <w:tc>
          <w:tcPr>
            <w:tcW w:w="709" w:type="dxa"/>
            <w:shd w:val="clear" w:color="auto" w:fill="F2F2F2" w:themeFill="background1" w:themeFillShade="F2"/>
          </w:tcPr>
          <w:p w14:paraId="6AC05708" w14:textId="77777777" w:rsidR="00E01BB0" w:rsidRDefault="00E01BB0" w:rsidP="00A66E3E">
            <w:pPr>
              <w:spacing w:before="60" w:after="60"/>
              <w:jc w:val="center"/>
            </w:pPr>
          </w:p>
        </w:tc>
        <w:tc>
          <w:tcPr>
            <w:tcW w:w="708" w:type="dxa"/>
            <w:shd w:val="clear" w:color="auto" w:fill="F2F2F2" w:themeFill="background1" w:themeFillShade="F2"/>
          </w:tcPr>
          <w:p w14:paraId="6FD7BD19" w14:textId="77777777" w:rsidR="00E01BB0" w:rsidRDefault="00E01BB0" w:rsidP="00A66E3E">
            <w:pPr>
              <w:spacing w:before="60" w:after="60"/>
              <w:jc w:val="center"/>
            </w:pPr>
          </w:p>
        </w:tc>
      </w:tr>
      <w:tr w:rsidR="00E01BB0" w14:paraId="3428AFA3" w14:textId="77777777" w:rsidTr="00842EB8">
        <w:tc>
          <w:tcPr>
            <w:tcW w:w="444" w:type="dxa"/>
            <w:shd w:val="clear" w:color="auto" w:fill="auto"/>
          </w:tcPr>
          <w:p w14:paraId="3C20400C" w14:textId="77777777" w:rsidR="00E01BB0" w:rsidRDefault="00E01BB0" w:rsidP="00D56DE6">
            <w:pPr>
              <w:spacing w:before="60" w:after="60"/>
            </w:pPr>
          </w:p>
        </w:tc>
        <w:tc>
          <w:tcPr>
            <w:tcW w:w="8340" w:type="dxa"/>
            <w:shd w:val="clear" w:color="auto" w:fill="auto"/>
          </w:tcPr>
          <w:p w14:paraId="3C45F20A" w14:textId="0CA596DE" w:rsidR="00E01BB0" w:rsidRDefault="00E01BB0" w:rsidP="00D56DE6">
            <w:pPr>
              <w:pStyle w:val="ListParagraph"/>
              <w:numPr>
                <w:ilvl w:val="0"/>
                <w:numId w:val="33"/>
              </w:numPr>
              <w:spacing w:before="60" w:after="60"/>
            </w:pPr>
            <w:r>
              <w:t>is applied by the RTO through a robust system of scheduled monitoring events and practices</w:t>
            </w:r>
          </w:p>
        </w:tc>
        <w:tc>
          <w:tcPr>
            <w:tcW w:w="709" w:type="dxa"/>
            <w:shd w:val="clear" w:color="auto" w:fill="auto"/>
          </w:tcPr>
          <w:p w14:paraId="62632FC4" w14:textId="77777777" w:rsidR="00E01BB0" w:rsidRDefault="00E01BB0" w:rsidP="00D56DE6">
            <w:pPr>
              <w:spacing w:before="60" w:after="60"/>
              <w:jc w:val="center"/>
            </w:pPr>
          </w:p>
        </w:tc>
        <w:tc>
          <w:tcPr>
            <w:tcW w:w="708" w:type="dxa"/>
            <w:shd w:val="clear" w:color="auto" w:fill="auto"/>
          </w:tcPr>
          <w:p w14:paraId="122C4CA5" w14:textId="77777777" w:rsidR="00E01BB0" w:rsidRDefault="00E01BB0" w:rsidP="00D56DE6">
            <w:pPr>
              <w:spacing w:before="60" w:after="60"/>
              <w:jc w:val="center"/>
            </w:pPr>
          </w:p>
        </w:tc>
      </w:tr>
      <w:tr w:rsidR="00E01BB0" w14:paraId="471C0015" w14:textId="77777777" w:rsidTr="00842EB8">
        <w:tc>
          <w:tcPr>
            <w:tcW w:w="444" w:type="dxa"/>
            <w:shd w:val="clear" w:color="auto" w:fill="auto"/>
          </w:tcPr>
          <w:p w14:paraId="62D5E3FD" w14:textId="77777777" w:rsidR="00E01BB0" w:rsidRDefault="00E01BB0" w:rsidP="00A66E3E">
            <w:pPr>
              <w:spacing w:before="60" w:after="60"/>
            </w:pPr>
          </w:p>
        </w:tc>
        <w:tc>
          <w:tcPr>
            <w:tcW w:w="8340" w:type="dxa"/>
            <w:shd w:val="clear" w:color="auto" w:fill="auto"/>
          </w:tcPr>
          <w:p w14:paraId="429848B0" w14:textId="06449A90" w:rsidR="00E01BB0" w:rsidRDefault="00E01BB0" w:rsidP="00A66E3E">
            <w:pPr>
              <w:pStyle w:val="ListParagraph"/>
              <w:numPr>
                <w:ilvl w:val="0"/>
                <w:numId w:val="33"/>
              </w:numPr>
              <w:spacing w:before="60" w:after="60"/>
            </w:pPr>
            <w:r>
              <w:t xml:space="preserve">is scheduled with arrangements and expectations that are transparent to all </w:t>
            </w:r>
            <w:r w:rsidR="006D7565">
              <w:t>RTO’s assessors/assessment team</w:t>
            </w:r>
          </w:p>
        </w:tc>
        <w:tc>
          <w:tcPr>
            <w:tcW w:w="709" w:type="dxa"/>
            <w:shd w:val="clear" w:color="auto" w:fill="auto"/>
          </w:tcPr>
          <w:p w14:paraId="6729515D" w14:textId="77777777" w:rsidR="00E01BB0" w:rsidRDefault="00E01BB0" w:rsidP="00A66E3E">
            <w:pPr>
              <w:spacing w:before="60" w:after="60"/>
              <w:jc w:val="center"/>
            </w:pPr>
          </w:p>
        </w:tc>
        <w:tc>
          <w:tcPr>
            <w:tcW w:w="708" w:type="dxa"/>
            <w:shd w:val="clear" w:color="auto" w:fill="auto"/>
          </w:tcPr>
          <w:p w14:paraId="37235D4A" w14:textId="77777777" w:rsidR="00E01BB0" w:rsidRDefault="00E01BB0" w:rsidP="00A66E3E">
            <w:pPr>
              <w:spacing w:before="60" w:after="60"/>
              <w:jc w:val="center"/>
            </w:pPr>
          </w:p>
        </w:tc>
      </w:tr>
      <w:tr w:rsidR="00E01BB0" w14:paraId="1A8B7963" w14:textId="77777777" w:rsidTr="00842EB8">
        <w:tc>
          <w:tcPr>
            <w:tcW w:w="444" w:type="dxa"/>
            <w:shd w:val="clear" w:color="auto" w:fill="F2F2F2" w:themeFill="background1" w:themeFillShade="F2"/>
          </w:tcPr>
          <w:p w14:paraId="22B3A314" w14:textId="73F1E2DA" w:rsidR="00E01BB0" w:rsidRDefault="00E01BB0" w:rsidP="00A66E3E">
            <w:pPr>
              <w:spacing w:before="60" w:after="60"/>
            </w:pPr>
            <w:r>
              <w:t>10</w:t>
            </w:r>
          </w:p>
        </w:tc>
        <w:tc>
          <w:tcPr>
            <w:tcW w:w="8340" w:type="dxa"/>
            <w:shd w:val="clear" w:color="auto" w:fill="F2F2F2" w:themeFill="background1" w:themeFillShade="F2"/>
          </w:tcPr>
          <w:p w14:paraId="6083FD25" w14:textId="28ED9001" w:rsidR="00E01BB0" w:rsidRDefault="00E01BB0" w:rsidP="00A66E3E">
            <w:pPr>
              <w:spacing w:before="60" w:after="60"/>
            </w:pPr>
            <w:r>
              <w:t>Systematic Evaluation</w:t>
            </w:r>
          </w:p>
        </w:tc>
        <w:tc>
          <w:tcPr>
            <w:tcW w:w="709" w:type="dxa"/>
            <w:shd w:val="clear" w:color="auto" w:fill="F2F2F2" w:themeFill="background1" w:themeFillShade="F2"/>
          </w:tcPr>
          <w:p w14:paraId="42936E33" w14:textId="77777777" w:rsidR="00E01BB0" w:rsidRDefault="00E01BB0" w:rsidP="00A66E3E">
            <w:pPr>
              <w:spacing w:before="60" w:after="60"/>
              <w:jc w:val="center"/>
            </w:pPr>
          </w:p>
        </w:tc>
        <w:tc>
          <w:tcPr>
            <w:tcW w:w="708" w:type="dxa"/>
            <w:shd w:val="clear" w:color="auto" w:fill="F2F2F2" w:themeFill="background1" w:themeFillShade="F2"/>
          </w:tcPr>
          <w:p w14:paraId="2CF77ABD" w14:textId="77777777" w:rsidR="00E01BB0" w:rsidRDefault="00E01BB0" w:rsidP="00A66E3E">
            <w:pPr>
              <w:spacing w:before="60" w:after="60"/>
              <w:jc w:val="center"/>
            </w:pPr>
          </w:p>
        </w:tc>
      </w:tr>
      <w:tr w:rsidR="00E01BB0" w14:paraId="6D60905B" w14:textId="77777777" w:rsidTr="00842EB8">
        <w:tc>
          <w:tcPr>
            <w:tcW w:w="444" w:type="dxa"/>
            <w:shd w:val="clear" w:color="auto" w:fill="auto"/>
          </w:tcPr>
          <w:p w14:paraId="73BC92AB" w14:textId="77777777" w:rsidR="00E01BB0" w:rsidRDefault="00E01BB0" w:rsidP="00A66E3E">
            <w:pPr>
              <w:spacing w:before="60" w:after="60"/>
            </w:pPr>
          </w:p>
        </w:tc>
        <w:tc>
          <w:tcPr>
            <w:tcW w:w="8340" w:type="dxa"/>
            <w:shd w:val="clear" w:color="auto" w:fill="auto"/>
          </w:tcPr>
          <w:p w14:paraId="2453A3CF" w14:textId="04BAC142" w:rsidR="00E01BB0" w:rsidRDefault="00E01BB0" w:rsidP="00A53071">
            <w:pPr>
              <w:pStyle w:val="ListParagraph"/>
              <w:numPr>
                <w:ilvl w:val="0"/>
                <w:numId w:val="33"/>
              </w:numPr>
              <w:spacing w:before="60" w:after="60"/>
            </w:pPr>
            <w:r>
              <w:t xml:space="preserve">is effectively applied and outcomes from evaluation events </w:t>
            </w:r>
            <w:proofErr w:type="gramStart"/>
            <w:r>
              <w:t>e.g.</w:t>
            </w:r>
            <w:proofErr w:type="gramEnd"/>
            <w:r>
              <w:t xml:space="preserve"> industry engagement, client feedback, validation, complaints, performance indicator data, quality indicators, etc, acted upon to support continuous improvement of assessment practice.</w:t>
            </w:r>
          </w:p>
        </w:tc>
        <w:tc>
          <w:tcPr>
            <w:tcW w:w="709" w:type="dxa"/>
            <w:shd w:val="clear" w:color="auto" w:fill="auto"/>
          </w:tcPr>
          <w:p w14:paraId="37BFEF14" w14:textId="77777777" w:rsidR="00E01BB0" w:rsidRDefault="00E01BB0" w:rsidP="00A66E3E">
            <w:pPr>
              <w:spacing w:before="60" w:after="60"/>
              <w:jc w:val="center"/>
            </w:pPr>
          </w:p>
        </w:tc>
        <w:tc>
          <w:tcPr>
            <w:tcW w:w="708" w:type="dxa"/>
            <w:shd w:val="clear" w:color="auto" w:fill="auto"/>
          </w:tcPr>
          <w:p w14:paraId="5943928E" w14:textId="77777777" w:rsidR="00E01BB0" w:rsidRDefault="00E01BB0" w:rsidP="00A66E3E">
            <w:pPr>
              <w:spacing w:before="60" w:after="60"/>
              <w:jc w:val="center"/>
            </w:pPr>
          </w:p>
        </w:tc>
      </w:tr>
      <w:tr w:rsidR="00B00F09" w14:paraId="5E1D7BC8" w14:textId="77777777" w:rsidTr="00B00F09">
        <w:tc>
          <w:tcPr>
            <w:tcW w:w="10201" w:type="dxa"/>
            <w:gridSpan w:val="4"/>
            <w:shd w:val="clear" w:color="auto" w:fill="F2F2F2" w:themeFill="background1" w:themeFillShade="F2"/>
          </w:tcPr>
          <w:p w14:paraId="5C8FB9F2" w14:textId="77777777" w:rsidR="00B00F09" w:rsidRPr="00B00F09" w:rsidRDefault="00B00F09" w:rsidP="00B00F09">
            <w:pPr>
              <w:spacing w:before="60" w:after="60"/>
              <w:rPr>
                <w:b/>
                <w:bCs/>
              </w:rPr>
            </w:pPr>
            <w:r w:rsidRPr="00B00F09">
              <w:rPr>
                <w:b/>
                <w:bCs/>
              </w:rPr>
              <w:t>Notes:</w:t>
            </w:r>
          </w:p>
          <w:p w14:paraId="7EFD87D7" w14:textId="77777777" w:rsidR="00B00F09" w:rsidRPr="00B00F09" w:rsidRDefault="00B00F09" w:rsidP="00B00F09">
            <w:pPr>
              <w:spacing w:before="60" w:after="60"/>
              <w:rPr>
                <w:i/>
                <w:iCs/>
              </w:rPr>
            </w:pPr>
            <w:r w:rsidRPr="00B00F09">
              <w:rPr>
                <w:i/>
                <w:iCs/>
              </w:rPr>
              <w:t>Use this box to record items of note ….</w:t>
            </w:r>
          </w:p>
          <w:p w14:paraId="4C8FD3DC" w14:textId="77777777" w:rsidR="00B00F09" w:rsidRDefault="00B00F09" w:rsidP="00B00F09">
            <w:pPr>
              <w:spacing w:before="60" w:after="60"/>
            </w:pPr>
          </w:p>
          <w:p w14:paraId="02FE2632" w14:textId="77777777" w:rsidR="00B00F09" w:rsidRDefault="00B00F09" w:rsidP="00B00F09">
            <w:pPr>
              <w:spacing w:before="60" w:after="60"/>
            </w:pPr>
          </w:p>
          <w:p w14:paraId="43448BD1" w14:textId="77777777" w:rsidR="00B00F09" w:rsidRDefault="00B00F09" w:rsidP="00B00F09">
            <w:pPr>
              <w:spacing w:before="60" w:after="60"/>
            </w:pPr>
          </w:p>
          <w:p w14:paraId="29C5AA57" w14:textId="77777777" w:rsidR="00B00F09" w:rsidRDefault="00B00F09" w:rsidP="00B00F09">
            <w:pPr>
              <w:spacing w:before="60" w:after="60"/>
            </w:pPr>
          </w:p>
          <w:p w14:paraId="5B565ECF" w14:textId="77777777" w:rsidR="00B00F09" w:rsidRDefault="00B00F09" w:rsidP="00B00F09">
            <w:pPr>
              <w:spacing w:before="60" w:after="60"/>
            </w:pPr>
          </w:p>
          <w:p w14:paraId="1C9B3C49" w14:textId="77777777" w:rsidR="00B00F09" w:rsidRDefault="00B00F09" w:rsidP="00B00F09">
            <w:pPr>
              <w:spacing w:before="60" w:after="60"/>
            </w:pPr>
          </w:p>
          <w:p w14:paraId="4C7F4069" w14:textId="77777777" w:rsidR="00B00F09" w:rsidRDefault="00B00F09" w:rsidP="00B00F09">
            <w:pPr>
              <w:spacing w:before="60" w:after="60"/>
            </w:pPr>
          </w:p>
          <w:p w14:paraId="72D0CDC1" w14:textId="77777777" w:rsidR="00B00F09" w:rsidRDefault="00B00F09" w:rsidP="00B00F09">
            <w:pPr>
              <w:spacing w:before="60" w:after="60"/>
            </w:pPr>
          </w:p>
          <w:p w14:paraId="6FFF44B1" w14:textId="77777777" w:rsidR="00B00F09" w:rsidRDefault="00B00F09" w:rsidP="00B00F09">
            <w:pPr>
              <w:spacing w:before="60" w:after="60"/>
            </w:pPr>
          </w:p>
          <w:p w14:paraId="743FF85E" w14:textId="77777777" w:rsidR="00B00F09" w:rsidRDefault="00B00F09" w:rsidP="00B00F09">
            <w:pPr>
              <w:spacing w:before="60" w:after="60"/>
            </w:pPr>
          </w:p>
          <w:p w14:paraId="7FA13A5F" w14:textId="77777777" w:rsidR="00B00F09" w:rsidRDefault="00B00F09" w:rsidP="00B00F09">
            <w:pPr>
              <w:spacing w:before="60" w:after="60"/>
            </w:pPr>
          </w:p>
          <w:p w14:paraId="7F865505" w14:textId="77777777" w:rsidR="00B00F09" w:rsidRDefault="00B00F09" w:rsidP="00B00F09">
            <w:pPr>
              <w:spacing w:before="60" w:after="60"/>
            </w:pPr>
          </w:p>
          <w:p w14:paraId="0470839B" w14:textId="77777777" w:rsidR="00B00F09" w:rsidRDefault="00B00F09" w:rsidP="00B00F09">
            <w:pPr>
              <w:spacing w:before="60" w:after="60"/>
            </w:pPr>
          </w:p>
          <w:p w14:paraId="17F7F33C" w14:textId="77777777" w:rsidR="00B00F09" w:rsidRDefault="00B00F09" w:rsidP="00B00F09">
            <w:pPr>
              <w:spacing w:before="60" w:after="60"/>
            </w:pPr>
          </w:p>
          <w:p w14:paraId="5A2206C5" w14:textId="77777777" w:rsidR="00B00F09" w:rsidRDefault="00B00F09" w:rsidP="00B00F09">
            <w:pPr>
              <w:spacing w:before="60" w:after="60"/>
            </w:pPr>
          </w:p>
          <w:p w14:paraId="218317A9" w14:textId="77777777" w:rsidR="00B00F09" w:rsidRDefault="00B00F09" w:rsidP="00B00F09">
            <w:pPr>
              <w:spacing w:before="60" w:after="60"/>
            </w:pPr>
          </w:p>
          <w:p w14:paraId="61B88C6B" w14:textId="77777777" w:rsidR="00B00F09" w:rsidRDefault="00B00F09" w:rsidP="00B00F09">
            <w:pPr>
              <w:spacing w:before="60" w:after="60"/>
            </w:pPr>
          </w:p>
          <w:p w14:paraId="2DB303ED" w14:textId="77777777" w:rsidR="00B00F09" w:rsidRDefault="00B00F09" w:rsidP="00B00F09">
            <w:pPr>
              <w:spacing w:before="60" w:after="60"/>
            </w:pPr>
          </w:p>
          <w:p w14:paraId="7F5E422C" w14:textId="47AA620E" w:rsidR="00B00F09" w:rsidRDefault="00B00F09" w:rsidP="00B00F09">
            <w:pPr>
              <w:spacing w:before="60" w:after="60"/>
            </w:pPr>
          </w:p>
        </w:tc>
      </w:tr>
    </w:tbl>
    <w:p w14:paraId="0ECC9000" w14:textId="77777777" w:rsidR="00B00F09" w:rsidRDefault="00B00F09" w:rsidP="00B00F09">
      <w:pPr>
        <w:spacing w:before="120" w:after="120"/>
        <w:rPr>
          <w:b/>
          <w:bCs/>
          <w:sz w:val="28"/>
          <w:szCs w:val="28"/>
        </w:rPr>
      </w:pPr>
    </w:p>
    <w:p w14:paraId="113C4DEC" w14:textId="58BD03ED" w:rsidR="00B00F09" w:rsidRPr="008E3AA0" w:rsidRDefault="00B00F09" w:rsidP="00B00F09">
      <w:pPr>
        <w:spacing w:before="120" w:after="120"/>
        <w:rPr>
          <w:b/>
          <w:bCs/>
          <w:sz w:val="28"/>
          <w:szCs w:val="28"/>
        </w:rPr>
      </w:pPr>
      <w:r w:rsidRPr="008E3AA0">
        <w:rPr>
          <w:b/>
          <w:bCs/>
          <w:sz w:val="28"/>
          <w:szCs w:val="28"/>
        </w:rPr>
        <w:lastRenderedPageBreak/>
        <w:t>Action Summary:</w:t>
      </w:r>
    </w:p>
    <w:p w14:paraId="5186130D" w14:textId="31DC63EA" w:rsidR="00B00F09" w:rsidRDefault="00B00F09" w:rsidP="00B00F09">
      <w:pPr>
        <w:spacing w:before="120" w:after="120"/>
      </w:pPr>
      <w:r>
        <w:t xml:space="preserve">Having completed this checklist, </w:t>
      </w:r>
      <w:r w:rsidRPr="006430C0">
        <w:t>use the table below to list identified items</w:t>
      </w:r>
      <w:r>
        <w:t>/areas for action:</w:t>
      </w:r>
    </w:p>
    <w:tbl>
      <w:tblPr>
        <w:tblStyle w:val="TableGrid"/>
        <w:tblW w:w="0" w:type="auto"/>
        <w:tblLook w:val="04A0" w:firstRow="1" w:lastRow="0" w:firstColumn="1" w:lastColumn="0" w:noHBand="0" w:noVBand="1"/>
      </w:tblPr>
      <w:tblGrid>
        <w:gridCol w:w="562"/>
        <w:gridCol w:w="8222"/>
        <w:gridCol w:w="1410"/>
      </w:tblGrid>
      <w:tr w:rsidR="00B00F09" w:rsidRPr="008E3AA0" w14:paraId="1CC1A454" w14:textId="77777777" w:rsidTr="00D56DE6">
        <w:tc>
          <w:tcPr>
            <w:tcW w:w="562" w:type="dxa"/>
            <w:shd w:val="clear" w:color="auto" w:fill="F2F2F2" w:themeFill="background1" w:themeFillShade="F2"/>
          </w:tcPr>
          <w:p w14:paraId="1F95BC08" w14:textId="77777777" w:rsidR="00B00F09" w:rsidRPr="008E3AA0" w:rsidRDefault="00B00F09" w:rsidP="00D56DE6">
            <w:pPr>
              <w:spacing w:before="60" w:after="60"/>
              <w:jc w:val="center"/>
              <w:rPr>
                <w:b/>
                <w:bCs/>
              </w:rPr>
            </w:pPr>
            <w:r w:rsidRPr="008E3AA0">
              <w:rPr>
                <w:b/>
                <w:bCs/>
              </w:rPr>
              <w:t>No.</w:t>
            </w:r>
          </w:p>
        </w:tc>
        <w:tc>
          <w:tcPr>
            <w:tcW w:w="8222" w:type="dxa"/>
            <w:shd w:val="clear" w:color="auto" w:fill="F2F2F2" w:themeFill="background1" w:themeFillShade="F2"/>
          </w:tcPr>
          <w:p w14:paraId="4E5B3E5F" w14:textId="77777777" w:rsidR="00B00F09" w:rsidRPr="008E3AA0" w:rsidRDefault="00B00F09" w:rsidP="00D56DE6">
            <w:pPr>
              <w:spacing w:before="60" w:after="60"/>
              <w:rPr>
                <w:b/>
                <w:bCs/>
              </w:rPr>
            </w:pPr>
            <w:r w:rsidRPr="008E3AA0">
              <w:rPr>
                <w:b/>
                <w:bCs/>
              </w:rPr>
              <w:t>Action</w:t>
            </w:r>
          </w:p>
        </w:tc>
        <w:tc>
          <w:tcPr>
            <w:tcW w:w="1410" w:type="dxa"/>
            <w:shd w:val="clear" w:color="auto" w:fill="F2F2F2" w:themeFill="background1" w:themeFillShade="F2"/>
          </w:tcPr>
          <w:p w14:paraId="1D749695" w14:textId="77777777" w:rsidR="00B00F09" w:rsidRPr="008E3AA0" w:rsidRDefault="00B00F09" w:rsidP="00D56DE6">
            <w:pPr>
              <w:spacing w:before="60" w:after="60"/>
              <w:rPr>
                <w:b/>
                <w:bCs/>
              </w:rPr>
            </w:pPr>
            <w:r w:rsidRPr="008E3AA0">
              <w:rPr>
                <w:b/>
                <w:bCs/>
              </w:rPr>
              <w:t>By When</w:t>
            </w:r>
          </w:p>
        </w:tc>
      </w:tr>
      <w:tr w:rsidR="00B00F09" w14:paraId="1D8CAC88" w14:textId="77777777" w:rsidTr="00D56DE6">
        <w:trPr>
          <w:trHeight w:val="628"/>
        </w:trPr>
        <w:tc>
          <w:tcPr>
            <w:tcW w:w="562" w:type="dxa"/>
          </w:tcPr>
          <w:p w14:paraId="4BC9E7F5" w14:textId="77777777" w:rsidR="00B00F09" w:rsidRDefault="00B00F09" w:rsidP="00D56DE6">
            <w:pPr>
              <w:spacing w:before="60" w:after="60"/>
              <w:jc w:val="center"/>
            </w:pPr>
            <w:r>
              <w:t>1</w:t>
            </w:r>
          </w:p>
        </w:tc>
        <w:tc>
          <w:tcPr>
            <w:tcW w:w="8222" w:type="dxa"/>
          </w:tcPr>
          <w:p w14:paraId="1BD479BF" w14:textId="77777777" w:rsidR="00B00F09" w:rsidRDefault="00B00F09" w:rsidP="00D56DE6">
            <w:pPr>
              <w:spacing w:before="60" w:after="60"/>
            </w:pPr>
          </w:p>
        </w:tc>
        <w:tc>
          <w:tcPr>
            <w:tcW w:w="1410" w:type="dxa"/>
          </w:tcPr>
          <w:p w14:paraId="414F62C3" w14:textId="77777777" w:rsidR="00B00F09" w:rsidRDefault="00B00F09" w:rsidP="00D56DE6">
            <w:pPr>
              <w:spacing w:before="60" w:after="60"/>
            </w:pPr>
          </w:p>
        </w:tc>
      </w:tr>
      <w:tr w:rsidR="00B00F09" w14:paraId="09259C05" w14:textId="77777777" w:rsidTr="00D56DE6">
        <w:trPr>
          <w:trHeight w:val="628"/>
        </w:trPr>
        <w:tc>
          <w:tcPr>
            <w:tcW w:w="562" w:type="dxa"/>
          </w:tcPr>
          <w:p w14:paraId="38C3A124" w14:textId="77777777" w:rsidR="00B00F09" w:rsidRDefault="00B00F09" w:rsidP="00D56DE6">
            <w:pPr>
              <w:spacing w:before="60" w:after="60"/>
              <w:jc w:val="center"/>
            </w:pPr>
            <w:r>
              <w:t>2</w:t>
            </w:r>
          </w:p>
        </w:tc>
        <w:tc>
          <w:tcPr>
            <w:tcW w:w="8222" w:type="dxa"/>
          </w:tcPr>
          <w:p w14:paraId="4409C3B6" w14:textId="77777777" w:rsidR="00B00F09" w:rsidRDefault="00B00F09" w:rsidP="00D56DE6">
            <w:pPr>
              <w:spacing w:before="60" w:after="60"/>
            </w:pPr>
          </w:p>
        </w:tc>
        <w:tc>
          <w:tcPr>
            <w:tcW w:w="1410" w:type="dxa"/>
          </w:tcPr>
          <w:p w14:paraId="45A5EA98" w14:textId="77777777" w:rsidR="00B00F09" w:rsidRDefault="00B00F09" w:rsidP="00D56DE6">
            <w:pPr>
              <w:spacing w:before="60" w:after="60"/>
            </w:pPr>
          </w:p>
        </w:tc>
      </w:tr>
      <w:tr w:rsidR="00B00F09" w14:paraId="1EFA7943" w14:textId="77777777" w:rsidTr="00D56DE6">
        <w:trPr>
          <w:trHeight w:val="628"/>
        </w:trPr>
        <w:tc>
          <w:tcPr>
            <w:tcW w:w="562" w:type="dxa"/>
          </w:tcPr>
          <w:p w14:paraId="02DF1448" w14:textId="77777777" w:rsidR="00B00F09" w:rsidRDefault="00B00F09" w:rsidP="00D56DE6">
            <w:pPr>
              <w:spacing w:before="60" w:after="60"/>
              <w:jc w:val="center"/>
            </w:pPr>
            <w:r>
              <w:t>3</w:t>
            </w:r>
          </w:p>
        </w:tc>
        <w:tc>
          <w:tcPr>
            <w:tcW w:w="8222" w:type="dxa"/>
          </w:tcPr>
          <w:p w14:paraId="4319C4EE" w14:textId="77777777" w:rsidR="00B00F09" w:rsidRDefault="00B00F09" w:rsidP="00D56DE6">
            <w:pPr>
              <w:spacing w:before="60" w:after="60"/>
            </w:pPr>
          </w:p>
        </w:tc>
        <w:tc>
          <w:tcPr>
            <w:tcW w:w="1410" w:type="dxa"/>
          </w:tcPr>
          <w:p w14:paraId="4EA4AFD6" w14:textId="77777777" w:rsidR="00B00F09" w:rsidRDefault="00B00F09" w:rsidP="00D56DE6">
            <w:pPr>
              <w:spacing w:before="60" w:after="60"/>
            </w:pPr>
          </w:p>
        </w:tc>
      </w:tr>
      <w:tr w:rsidR="00B00F09" w14:paraId="7247DE24" w14:textId="77777777" w:rsidTr="00D56DE6">
        <w:trPr>
          <w:trHeight w:val="628"/>
        </w:trPr>
        <w:tc>
          <w:tcPr>
            <w:tcW w:w="562" w:type="dxa"/>
          </w:tcPr>
          <w:p w14:paraId="0A0AD4FD" w14:textId="77777777" w:rsidR="00B00F09" w:rsidRDefault="00B00F09" w:rsidP="00D56DE6">
            <w:pPr>
              <w:spacing w:before="60" w:after="60"/>
              <w:jc w:val="center"/>
            </w:pPr>
            <w:r>
              <w:t>4</w:t>
            </w:r>
          </w:p>
        </w:tc>
        <w:tc>
          <w:tcPr>
            <w:tcW w:w="8222" w:type="dxa"/>
          </w:tcPr>
          <w:p w14:paraId="5C9992A0" w14:textId="77777777" w:rsidR="00B00F09" w:rsidRDefault="00B00F09" w:rsidP="00D56DE6">
            <w:pPr>
              <w:spacing w:before="60" w:after="60"/>
            </w:pPr>
          </w:p>
        </w:tc>
        <w:tc>
          <w:tcPr>
            <w:tcW w:w="1410" w:type="dxa"/>
          </w:tcPr>
          <w:p w14:paraId="0A9ADE1E" w14:textId="77777777" w:rsidR="00B00F09" w:rsidRDefault="00B00F09" w:rsidP="00D56DE6">
            <w:pPr>
              <w:spacing w:before="60" w:after="60"/>
            </w:pPr>
          </w:p>
        </w:tc>
      </w:tr>
      <w:tr w:rsidR="00B00F09" w14:paraId="7DB1C65F" w14:textId="77777777" w:rsidTr="00D56DE6">
        <w:trPr>
          <w:trHeight w:val="628"/>
        </w:trPr>
        <w:tc>
          <w:tcPr>
            <w:tcW w:w="562" w:type="dxa"/>
          </w:tcPr>
          <w:p w14:paraId="4A220297" w14:textId="77777777" w:rsidR="00B00F09" w:rsidRDefault="00B00F09" w:rsidP="00D56DE6">
            <w:pPr>
              <w:spacing w:before="60" w:after="60"/>
              <w:jc w:val="center"/>
            </w:pPr>
            <w:r>
              <w:t>5</w:t>
            </w:r>
          </w:p>
        </w:tc>
        <w:tc>
          <w:tcPr>
            <w:tcW w:w="8222" w:type="dxa"/>
          </w:tcPr>
          <w:p w14:paraId="15CA29E8" w14:textId="77777777" w:rsidR="00B00F09" w:rsidRDefault="00B00F09" w:rsidP="00D56DE6">
            <w:pPr>
              <w:spacing w:before="60" w:after="60"/>
            </w:pPr>
          </w:p>
        </w:tc>
        <w:tc>
          <w:tcPr>
            <w:tcW w:w="1410" w:type="dxa"/>
          </w:tcPr>
          <w:p w14:paraId="07B674F6" w14:textId="77777777" w:rsidR="00B00F09" w:rsidRDefault="00B00F09" w:rsidP="00D56DE6">
            <w:pPr>
              <w:spacing w:before="60" w:after="60"/>
            </w:pPr>
          </w:p>
        </w:tc>
      </w:tr>
      <w:tr w:rsidR="00B00F09" w14:paraId="1430B764" w14:textId="77777777" w:rsidTr="00D56DE6">
        <w:trPr>
          <w:trHeight w:val="628"/>
        </w:trPr>
        <w:tc>
          <w:tcPr>
            <w:tcW w:w="562" w:type="dxa"/>
          </w:tcPr>
          <w:p w14:paraId="281435E1" w14:textId="77777777" w:rsidR="00B00F09" w:rsidRDefault="00B00F09" w:rsidP="00D56DE6">
            <w:pPr>
              <w:spacing w:before="60" w:after="60"/>
              <w:jc w:val="center"/>
            </w:pPr>
            <w:r>
              <w:t>6</w:t>
            </w:r>
          </w:p>
        </w:tc>
        <w:tc>
          <w:tcPr>
            <w:tcW w:w="8222" w:type="dxa"/>
          </w:tcPr>
          <w:p w14:paraId="2A63CCE2" w14:textId="77777777" w:rsidR="00B00F09" w:rsidRDefault="00B00F09" w:rsidP="00D56DE6">
            <w:pPr>
              <w:spacing w:before="60" w:after="60"/>
            </w:pPr>
          </w:p>
        </w:tc>
        <w:tc>
          <w:tcPr>
            <w:tcW w:w="1410" w:type="dxa"/>
          </w:tcPr>
          <w:p w14:paraId="51B7D344" w14:textId="77777777" w:rsidR="00B00F09" w:rsidRDefault="00B00F09" w:rsidP="00D56DE6">
            <w:pPr>
              <w:spacing w:before="60" w:after="60"/>
            </w:pPr>
          </w:p>
        </w:tc>
      </w:tr>
      <w:tr w:rsidR="00B00F09" w14:paraId="3765CCF6" w14:textId="77777777" w:rsidTr="00D56DE6">
        <w:trPr>
          <w:trHeight w:val="628"/>
        </w:trPr>
        <w:tc>
          <w:tcPr>
            <w:tcW w:w="562" w:type="dxa"/>
          </w:tcPr>
          <w:p w14:paraId="2BF82915" w14:textId="77777777" w:rsidR="00B00F09" w:rsidRDefault="00B00F09" w:rsidP="00D56DE6">
            <w:pPr>
              <w:spacing w:before="60" w:after="60"/>
              <w:jc w:val="center"/>
            </w:pPr>
            <w:r>
              <w:t>7</w:t>
            </w:r>
          </w:p>
        </w:tc>
        <w:tc>
          <w:tcPr>
            <w:tcW w:w="8222" w:type="dxa"/>
          </w:tcPr>
          <w:p w14:paraId="6A4CD57B" w14:textId="77777777" w:rsidR="00B00F09" w:rsidRDefault="00B00F09" w:rsidP="00D56DE6">
            <w:pPr>
              <w:spacing w:before="60" w:after="60"/>
            </w:pPr>
          </w:p>
        </w:tc>
        <w:tc>
          <w:tcPr>
            <w:tcW w:w="1410" w:type="dxa"/>
          </w:tcPr>
          <w:p w14:paraId="20A6BB22" w14:textId="77777777" w:rsidR="00B00F09" w:rsidRDefault="00B00F09" w:rsidP="00D56DE6">
            <w:pPr>
              <w:spacing w:before="60" w:after="60"/>
            </w:pPr>
          </w:p>
        </w:tc>
      </w:tr>
      <w:tr w:rsidR="00B00F09" w14:paraId="3118B913" w14:textId="77777777" w:rsidTr="00D56DE6">
        <w:trPr>
          <w:trHeight w:val="628"/>
        </w:trPr>
        <w:tc>
          <w:tcPr>
            <w:tcW w:w="562" w:type="dxa"/>
          </w:tcPr>
          <w:p w14:paraId="5774C964" w14:textId="77777777" w:rsidR="00B00F09" w:rsidRDefault="00B00F09" w:rsidP="00D56DE6">
            <w:pPr>
              <w:spacing w:before="60" w:after="60"/>
              <w:jc w:val="center"/>
            </w:pPr>
            <w:r>
              <w:t>8</w:t>
            </w:r>
          </w:p>
        </w:tc>
        <w:tc>
          <w:tcPr>
            <w:tcW w:w="8222" w:type="dxa"/>
          </w:tcPr>
          <w:p w14:paraId="365EDADE" w14:textId="77777777" w:rsidR="00B00F09" w:rsidRDefault="00B00F09" w:rsidP="00D56DE6">
            <w:pPr>
              <w:spacing w:before="60" w:after="60"/>
            </w:pPr>
          </w:p>
        </w:tc>
        <w:tc>
          <w:tcPr>
            <w:tcW w:w="1410" w:type="dxa"/>
          </w:tcPr>
          <w:p w14:paraId="6FFF52CF" w14:textId="77777777" w:rsidR="00B00F09" w:rsidRDefault="00B00F09" w:rsidP="00D56DE6">
            <w:pPr>
              <w:spacing w:before="60" w:after="60"/>
            </w:pPr>
          </w:p>
        </w:tc>
      </w:tr>
      <w:tr w:rsidR="00B00F09" w14:paraId="4579AF08" w14:textId="77777777" w:rsidTr="00D56DE6">
        <w:trPr>
          <w:trHeight w:val="628"/>
        </w:trPr>
        <w:tc>
          <w:tcPr>
            <w:tcW w:w="562" w:type="dxa"/>
          </w:tcPr>
          <w:p w14:paraId="1C80DAB5" w14:textId="77777777" w:rsidR="00B00F09" w:rsidRDefault="00B00F09" w:rsidP="00D56DE6">
            <w:pPr>
              <w:spacing w:before="60" w:after="60"/>
              <w:jc w:val="center"/>
            </w:pPr>
            <w:r>
              <w:t>9</w:t>
            </w:r>
          </w:p>
        </w:tc>
        <w:tc>
          <w:tcPr>
            <w:tcW w:w="8222" w:type="dxa"/>
          </w:tcPr>
          <w:p w14:paraId="16530C33" w14:textId="77777777" w:rsidR="00B00F09" w:rsidRDefault="00B00F09" w:rsidP="00D56DE6">
            <w:pPr>
              <w:spacing w:before="60" w:after="60"/>
            </w:pPr>
          </w:p>
        </w:tc>
        <w:tc>
          <w:tcPr>
            <w:tcW w:w="1410" w:type="dxa"/>
          </w:tcPr>
          <w:p w14:paraId="0B07CE15" w14:textId="77777777" w:rsidR="00B00F09" w:rsidRDefault="00B00F09" w:rsidP="00D56DE6">
            <w:pPr>
              <w:spacing w:before="60" w:after="60"/>
            </w:pPr>
          </w:p>
        </w:tc>
      </w:tr>
      <w:tr w:rsidR="00B00F09" w14:paraId="405F4972" w14:textId="77777777" w:rsidTr="00D56DE6">
        <w:trPr>
          <w:trHeight w:val="628"/>
        </w:trPr>
        <w:tc>
          <w:tcPr>
            <w:tcW w:w="562" w:type="dxa"/>
          </w:tcPr>
          <w:p w14:paraId="683C909C" w14:textId="77777777" w:rsidR="00B00F09" w:rsidRDefault="00B00F09" w:rsidP="00D56DE6">
            <w:pPr>
              <w:spacing w:before="60" w:after="60"/>
              <w:jc w:val="center"/>
            </w:pPr>
            <w:r>
              <w:t>10</w:t>
            </w:r>
          </w:p>
        </w:tc>
        <w:tc>
          <w:tcPr>
            <w:tcW w:w="8222" w:type="dxa"/>
          </w:tcPr>
          <w:p w14:paraId="76848E2E" w14:textId="77777777" w:rsidR="00B00F09" w:rsidRDefault="00B00F09" w:rsidP="00D56DE6">
            <w:pPr>
              <w:spacing w:before="60" w:after="60"/>
            </w:pPr>
          </w:p>
        </w:tc>
        <w:tc>
          <w:tcPr>
            <w:tcW w:w="1410" w:type="dxa"/>
          </w:tcPr>
          <w:p w14:paraId="564F6EEC" w14:textId="77777777" w:rsidR="00B00F09" w:rsidRDefault="00B00F09" w:rsidP="00D56DE6">
            <w:pPr>
              <w:spacing w:before="60" w:after="60"/>
            </w:pPr>
          </w:p>
        </w:tc>
      </w:tr>
      <w:tr w:rsidR="00B00F09" w14:paraId="5EF79DF9" w14:textId="77777777" w:rsidTr="00D56DE6">
        <w:trPr>
          <w:trHeight w:val="628"/>
        </w:trPr>
        <w:tc>
          <w:tcPr>
            <w:tcW w:w="562" w:type="dxa"/>
          </w:tcPr>
          <w:p w14:paraId="229181F8" w14:textId="77777777" w:rsidR="00B00F09" w:rsidRDefault="00B00F09" w:rsidP="00D56DE6">
            <w:pPr>
              <w:spacing w:before="60" w:after="60"/>
              <w:jc w:val="center"/>
            </w:pPr>
            <w:r>
              <w:t>11</w:t>
            </w:r>
          </w:p>
        </w:tc>
        <w:tc>
          <w:tcPr>
            <w:tcW w:w="8222" w:type="dxa"/>
          </w:tcPr>
          <w:p w14:paraId="4333BB9E" w14:textId="77777777" w:rsidR="00B00F09" w:rsidRDefault="00B00F09" w:rsidP="00D56DE6">
            <w:pPr>
              <w:spacing w:before="60" w:after="60"/>
            </w:pPr>
          </w:p>
        </w:tc>
        <w:tc>
          <w:tcPr>
            <w:tcW w:w="1410" w:type="dxa"/>
          </w:tcPr>
          <w:p w14:paraId="32B182E7" w14:textId="77777777" w:rsidR="00B00F09" w:rsidRDefault="00B00F09" w:rsidP="00D56DE6">
            <w:pPr>
              <w:spacing w:before="60" w:after="60"/>
            </w:pPr>
          </w:p>
        </w:tc>
      </w:tr>
      <w:tr w:rsidR="00B00F09" w14:paraId="447362AA" w14:textId="77777777" w:rsidTr="00D56DE6">
        <w:trPr>
          <w:trHeight w:val="628"/>
        </w:trPr>
        <w:tc>
          <w:tcPr>
            <w:tcW w:w="562" w:type="dxa"/>
          </w:tcPr>
          <w:p w14:paraId="5C74534A" w14:textId="77777777" w:rsidR="00B00F09" w:rsidRDefault="00B00F09" w:rsidP="00D56DE6">
            <w:pPr>
              <w:spacing w:before="60" w:after="60"/>
              <w:jc w:val="center"/>
            </w:pPr>
            <w:r>
              <w:t>12</w:t>
            </w:r>
          </w:p>
        </w:tc>
        <w:tc>
          <w:tcPr>
            <w:tcW w:w="8222" w:type="dxa"/>
          </w:tcPr>
          <w:p w14:paraId="75AC250E" w14:textId="77777777" w:rsidR="00B00F09" w:rsidRDefault="00B00F09" w:rsidP="00D56DE6">
            <w:pPr>
              <w:spacing w:before="60" w:after="60"/>
            </w:pPr>
          </w:p>
        </w:tc>
        <w:tc>
          <w:tcPr>
            <w:tcW w:w="1410" w:type="dxa"/>
          </w:tcPr>
          <w:p w14:paraId="68168EDB" w14:textId="77777777" w:rsidR="00B00F09" w:rsidRDefault="00B00F09" w:rsidP="00D56DE6">
            <w:pPr>
              <w:spacing w:before="60" w:after="60"/>
            </w:pPr>
          </w:p>
        </w:tc>
      </w:tr>
      <w:tr w:rsidR="00B00F09" w14:paraId="507244CE" w14:textId="77777777" w:rsidTr="00D56DE6">
        <w:trPr>
          <w:trHeight w:val="628"/>
        </w:trPr>
        <w:tc>
          <w:tcPr>
            <w:tcW w:w="562" w:type="dxa"/>
          </w:tcPr>
          <w:p w14:paraId="199CFE4F" w14:textId="77777777" w:rsidR="00B00F09" w:rsidRDefault="00B00F09" w:rsidP="00D56DE6">
            <w:pPr>
              <w:spacing w:before="60" w:after="60"/>
              <w:jc w:val="center"/>
            </w:pPr>
            <w:r>
              <w:t>13</w:t>
            </w:r>
          </w:p>
        </w:tc>
        <w:tc>
          <w:tcPr>
            <w:tcW w:w="8222" w:type="dxa"/>
          </w:tcPr>
          <w:p w14:paraId="36D4DB6A" w14:textId="77777777" w:rsidR="00B00F09" w:rsidRDefault="00B00F09" w:rsidP="00D56DE6">
            <w:pPr>
              <w:spacing w:before="60" w:after="60"/>
            </w:pPr>
          </w:p>
        </w:tc>
        <w:tc>
          <w:tcPr>
            <w:tcW w:w="1410" w:type="dxa"/>
          </w:tcPr>
          <w:p w14:paraId="1EF24C9F" w14:textId="77777777" w:rsidR="00B00F09" w:rsidRDefault="00B00F09" w:rsidP="00D56DE6">
            <w:pPr>
              <w:spacing w:before="60" w:after="60"/>
            </w:pPr>
          </w:p>
        </w:tc>
      </w:tr>
      <w:tr w:rsidR="00B00F09" w14:paraId="114983D0" w14:textId="77777777" w:rsidTr="00D56DE6">
        <w:trPr>
          <w:trHeight w:val="628"/>
        </w:trPr>
        <w:tc>
          <w:tcPr>
            <w:tcW w:w="562" w:type="dxa"/>
          </w:tcPr>
          <w:p w14:paraId="4AC672E5" w14:textId="77777777" w:rsidR="00B00F09" w:rsidRDefault="00B00F09" w:rsidP="00D56DE6">
            <w:pPr>
              <w:spacing w:before="60" w:after="60"/>
              <w:jc w:val="center"/>
            </w:pPr>
            <w:r>
              <w:t>14</w:t>
            </w:r>
          </w:p>
        </w:tc>
        <w:tc>
          <w:tcPr>
            <w:tcW w:w="8222" w:type="dxa"/>
          </w:tcPr>
          <w:p w14:paraId="3A328FC9" w14:textId="77777777" w:rsidR="00B00F09" w:rsidRDefault="00B00F09" w:rsidP="00D56DE6">
            <w:pPr>
              <w:spacing w:before="60" w:after="60"/>
            </w:pPr>
          </w:p>
        </w:tc>
        <w:tc>
          <w:tcPr>
            <w:tcW w:w="1410" w:type="dxa"/>
          </w:tcPr>
          <w:p w14:paraId="40C2EEA2" w14:textId="77777777" w:rsidR="00B00F09" w:rsidRDefault="00B00F09" w:rsidP="00D56DE6">
            <w:pPr>
              <w:spacing w:before="60" w:after="60"/>
            </w:pPr>
          </w:p>
        </w:tc>
      </w:tr>
      <w:tr w:rsidR="00B00F09" w14:paraId="19558B38" w14:textId="77777777" w:rsidTr="00D56DE6">
        <w:trPr>
          <w:trHeight w:val="628"/>
        </w:trPr>
        <w:tc>
          <w:tcPr>
            <w:tcW w:w="562" w:type="dxa"/>
          </w:tcPr>
          <w:p w14:paraId="4C527690" w14:textId="77777777" w:rsidR="00B00F09" w:rsidRDefault="00B00F09" w:rsidP="00D56DE6">
            <w:pPr>
              <w:spacing w:before="60" w:after="60"/>
              <w:jc w:val="center"/>
            </w:pPr>
            <w:r>
              <w:t>15</w:t>
            </w:r>
          </w:p>
        </w:tc>
        <w:tc>
          <w:tcPr>
            <w:tcW w:w="8222" w:type="dxa"/>
          </w:tcPr>
          <w:p w14:paraId="129B4E67" w14:textId="77777777" w:rsidR="00B00F09" w:rsidRDefault="00B00F09" w:rsidP="00D56DE6">
            <w:pPr>
              <w:spacing w:before="60" w:after="60"/>
            </w:pPr>
          </w:p>
        </w:tc>
        <w:tc>
          <w:tcPr>
            <w:tcW w:w="1410" w:type="dxa"/>
          </w:tcPr>
          <w:p w14:paraId="6B1B81F5" w14:textId="77777777" w:rsidR="00B00F09" w:rsidRDefault="00B00F09" w:rsidP="00D56DE6">
            <w:pPr>
              <w:spacing w:before="60" w:after="60"/>
            </w:pPr>
          </w:p>
        </w:tc>
      </w:tr>
      <w:tr w:rsidR="00B00F09" w14:paraId="3EDB13E5" w14:textId="77777777" w:rsidTr="00D56DE6">
        <w:trPr>
          <w:trHeight w:val="628"/>
        </w:trPr>
        <w:tc>
          <w:tcPr>
            <w:tcW w:w="562" w:type="dxa"/>
          </w:tcPr>
          <w:p w14:paraId="01CA9686" w14:textId="77777777" w:rsidR="00B00F09" w:rsidRDefault="00B00F09" w:rsidP="00D56DE6">
            <w:pPr>
              <w:spacing w:before="60" w:after="60"/>
              <w:jc w:val="center"/>
            </w:pPr>
            <w:r>
              <w:t>16</w:t>
            </w:r>
          </w:p>
        </w:tc>
        <w:tc>
          <w:tcPr>
            <w:tcW w:w="8222" w:type="dxa"/>
          </w:tcPr>
          <w:p w14:paraId="53FD487A" w14:textId="77777777" w:rsidR="00B00F09" w:rsidRDefault="00B00F09" w:rsidP="00D56DE6">
            <w:pPr>
              <w:spacing w:before="60" w:after="60"/>
            </w:pPr>
          </w:p>
        </w:tc>
        <w:tc>
          <w:tcPr>
            <w:tcW w:w="1410" w:type="dxa"/>
          </w:tcPr>
          <w:p w14:paraId="36D25A32" w14:textId="77777777" w:rsidR="00B00F09" w:rsidRDefault="00B00F09" w:rsidP="00D56DE6">
            <w:pPr>
              <w:spacing w:before="60" w:after="60"/>
            </w:pPr>
          </w:p>
        </w:tc>
      </w:tr>
      <w:tr w:rsidR="00B00F09" w14:paraId="55BFCD17" w14:textId="77777777" w:rsidTr="00D56DE6">
        <w:trPr>
          <w:trHeight w:val="628"/>
        </w:trPr>
        <w:tc>
          <w:tcPr>
            <w:tcW w:w="562" w:type="dxa"/>
          </w:tcPr>
          <w:p w14:paraId="759708F6" w14:textId="77777777" w:rsidR="00B00F09" w:rsidRDefault="00B00F09" w:rsidP="00D56DE6">
            <w:pPr>
              <w:spacing w:before="60" w:after="60"/>
              <w:jc w:val="center"/>
            </w:pPr>
            <w:r>
              <w:t>17</w:t>
            </w:r>
          </w:p>
        </w:tc>
        <w:tc>
          <w:tcPr>
            <w:tcW w:w="8222" w:type="dxa"/>
          </w:tcPr>
          <w:p w14:paraId="3E3FBE3A" w14:textId="77777777" w:rsidR="00B00F09" w:rsidRDefault="00B00F09" w:rsidP="00D56DE6">
            <w:pPr>
              <w:spacing w:before="60" w:after="60"/>
            </w:pPr>
          </w:p>
        </w:tc>
        <w:tc>
          <w:tcPr>
            <w:tcW w:w="1410" w:type="dxa"/>
          </w:tcPr>
          <w:p w14:paraId="2E719076" w14:textId="77777777" w:rsidR="00B00F09" w:rsidRDefault="00B00F09" w:rsidP="00D56DE6">
            <w:pPr>
              <w:spacing w:before="60" w:after="60"/>
            </w:pPr>
          </w:p>
        </w:tc>
      </w:tr>
      <w:tr w:rsidR="00B00F09" w14:paraId="37E2A746" w14:textId="77777777" w:rsidTr="00D56DE6">
        <w:trPr>
          <w:trHeight w:val="628"/>
        </w:trPr>
        <w:tc>
          <w:tcPr>
            <w:tcW w:w="562" w:type="dxa"/>
          </w:tcPr>
          <w:p w14:paraId="3A2BDD79" w14:textId="77777777" w:rsidR="00B00F09" w:rsidRDefault="00B00F09" w:rsidP="00D56DE6">
            <w:pPr>
              <w:spacing w:before="60" w:after="60"/>
              <w:jc w:val="center"/>
            </w:pPr>
            <w:r>
              <w:t>18</w:t>
            </w:r>
          </w:p>
        </w:tc>
        <w:tc>
          <w:tcPr>
            <w:tcW w:w="8222" w:type="dxa"/>
          </w:tcPr>
          <w:p w14:paraId="3FDC36EF" w14:textId="77777777" w:rsidR="00B00F09" w:rsidRDefault="00B00F09" w:rsidP="00D56DE6">
            <w:pPr>
              <w:spacing w:before="60" w:after="60"/>
            </w:pPr>
          </w:p>
        </w:tc>
        <w:tc>
          <w:tcPr>
            <w:tcW w:w="1410" w:type="dxa"/>
          </w:tcPr>
          <w:p w14:paraId="7E344FB4" w14:textId="77777777" w:rsidR="00B00F09" w:rsidRDefault="00B00F09" w:rsidP="00D56DE6">
            <w:pPr>
              <w:spacing w:before="60" w:after="60"/>
            </w:pPr>
          </w:p>
        </w:tc>
      </w:tr>
      <w:tr w:rsidR="00B00F09" w14:paraId="3C38A398" w14:textId="77777777" w:rsidTr="00D56DE6">
        <w:trPr>
          <w:trHeight w:val="628"/>
        </w:trPr>
        <w:tc>
          <w:tcPr>
            <w:tcW w:w="562" w:type="dxa"/>
          </w:tcPr>
          <w:p w14:paraId="0D37FE13" w14:textId="77777777" w:rsidR="00B00F09" w:rsidRDefault="00B00F09" w:rsidP="00D56DE6">
            <w:pPr>
              <w:spacing w:before="60" w:after="60"/>
              <w:jc w:val="center"/>
            </w:pPr>
            <w:r>
              <w:t>19</w:t>
            </w:r>
          </w:p>
        </w:tc>
        <w:tc>
          <w:tcPr>
            <w:tcW w:w="8222" w:type="dxa"/>
          </w:tcPr>
          <w:p w14:paraId="381AE9FB" w14:textId="77777777" w:rsidR="00B00F09" w:rsidRDefault="00B00F09" w:rsidP="00D56DE6">
            <w:pPr>
              <w:spacing w:before="60" w:after="60"/>
            </w:pPr>
          </w:p>
        </w:tc>
        <w:tc>
          <w:tcPr>
            <w:tcW w:w="1410" w:type="dxa"/>
          </w:tcPr>
          <w:p w14:paraId="7B8F1C2B" w14:textId="77777777" w:rsidR="00B00F09" w:rsidRDefault="00B00F09" w:rsidP="00D56DE6">
            <w:pPr>
              <w:spacing w:before="60" w:after="60"/>
            </w:pPr>
          </w:p>
        </w:tc>
      </w:tr>
      <w:tr w:rsidR="00B00F09" w14:paraId="7C4DD472" w14:textId="77777777" w:rsidTr="00D56DE6">
        <w:trPr>
          <w:trHeight w:val="628"/>
        </w:trPr>
        <w:tc>
          <w:tcPr>
            <w:tcW w:w="562" w:type="dxa"/>
          </w:tcPr>
          <w:p w14:paraId="63E8CF5D" w14:textId="77777777" w:rsidR="00B00F09" w:rsidRDefault="00B00F09" w:rsidP="00D56DE6">
            <w:pPr>
              <w:spacing w:before="60" w:after="60"/>
              <w:jc w:val="center"/>
            </w:pPr>
            <w:r>
              <w:t>20</w:t>
            </w:r>
          </w:p>
        </w:tc>
        <w:tc>
          <w:tcPr>
            <w:tcW w:w="8222" w:type="dxa"/>
          </w:tcPr>
          <w:p w14:paraId="7568181F" w14:textId="77777777" w:rsidR="00B00F09" w:rsidRDefault="00B00F09" w:rsidP="00D56DE6">
            <w:pPr>
              <w:spacing w:before="60" w:after="60"/>
            </w:pPr>
          </w:p>
        </w:tc>
        <w:tc>
          <w:tcPr>
            <w:tcW w:w="1410" w:type="dxa"/>
          </w:tcPr>
          <w:p w14:paraId="35724856" w14:textId="77777777" w:rsidR="00B00F09" w:rsidRDefault="00B00F09" w:rsidP="00D56DE6">
            <w:pPr>
              <w:spacing w:before="60" w:after="60"/>
            </w:pPr>
          </w:p>
        </w:tc>
      </w:tr>
    </w:tbl>
    <w:p w14:paraId="674A801E" w14:textId="2846BA46" w:rsidR="00370D36" w:rsidRDefault="00370D36" w:rsidP="008E3AA0">
      <w:pPr>
        <w:spacing w:before="60" w:after="60"/>
      </w:pPr>
    </w:p>
    <w:sectPr w:rsidR="00370D36" w:rsidSect="003F73D4">
      <w:footerReference w:type="default" r:id="rId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4D521" w14:textId="77777777" w:rsidR="00A66E3E" w:rsidRDefault="00A66E3E" w:rsidP="00C9531C">
      <w:r>
        <w:separator/>
      </w:r>
    </w:p>
  </w:endnote>
  <w:endnote w:type="continuationSeparator" w:id="0">
    <w:p w14:paraId="73A0304F" w14:textId="77777777" w:rsidR="00A66E3E" w:rsidRDefault="00A66E3E" w:rsidP="00C95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5148701"/>
      <w:docPartObj>
        <w:docPartGallery w:val="Page Numbers (Bottom of Page)"/>
        <w:docPartUnique/>
      </w:docPartObj>
    </w:sdtPr>
    <w:sdtEndPr>
      <w:rPr>
        <w:noProof/>
        <w:sz w:val="16"/>
        <w:szCs w:val="16"/>
      </w:rPr>
    </w:sdtEndPr>
    <w:sdtContent>
      <w:p w14:paraId="37846A3B" w14:textId="4D3C5CC4" w:rsidR="00A66E3E" w:rsidRPr="00C9531C" w:rsidRDefault="00A66E3E" w:rsidP="00447FA3">
        <w:pPr>
          <w:pStyle w:val="Footer"/>
          <w:tabs>
            <w:tab w:val="clear" w:pos="9026"/>
            <w:tab w:val="right" w:pos="10065"/>
          </w:tabs>
          <w:rPr>
            <w:sz w:val="16"/>
            <w:szCs w:val="16"/>
          </w:rPr>
        </w:pPr>
        <w:r w:rsidRPr="00447FA3">
          <w:rPr>
            <w:sz w:val="16"/>
            <w:szCs w:val="16"/>
          </w:rPr>
          <w:t xml:space="preserve">Velg Training – </w:t>
        </w:r>
        <w:r>
          <w:rPr>
            <w:sz w:val="16"/>
            <w:szCs w:val="16"/>
          </w:rPr>
          <w:t>2021 National VET Conference</w:t>
        </w:r>
        <w:r w:rsidRPr="00447FA3">
          <w:rPr>
            <w:sz w:val="16"/>
            <w:szCs w:val="16"/>
          </w:rPr>
          <w:t xml:space="preserve"> – </w:t>
        </w:r>
        <w:r>
          <w:rPr>
            <w:sz w:val="16"/>
            <w:szCs w:val="16"/>
          </w:rPr>
          <w:t>Self-assure Your Assessment</w:t>
        </w:r>
        <w:r w:rsidRPr="00447FA3">
          <w:rPr>
            <w:sz w:val="16"/>
            <w:szCs w:val="16"/>
          </w:rPr>
          <w:t xml:space="preserve"> Practice – Session Resource</w:t>
        </w:r>
        <w:r>
          <w:rPr>
            <w:sz w:val="16"/>
            <w:szCs w:val="16"/>
          </w:rPr>
          <w:t xml:space="preserve"> – June 2021</w:t>
        </w:r>
        <w:r>
          <w:tab/>
        </w:r>
        <w:r w:rsidRPr="00C9531C">
          <w:rPr>
            <w:sz w:val="16"/>
            <w:szCs w:val="16"/>
          </w:rPr>
          <w:fldChar w:fldCharType="begin"/>
        </w:r>
        <w:r w:rsidRPr="00C9531C">
          <w:rPr>
            <w:sz w:val="16"/>
            <w:szCs w:val="16"/>
          </w:rPr>
          <w:instrText xml:space="preserve"> PAGE   \* MERGEFORMAT </w:instrText>
        </w:r>
        <w:r w:rsidRPr="00C9531C">
          <w:rPr>
            <w:sz w:val="16"/>
            <w:szCs w:val="16"/>
          </w:rPr>
          <w:fldChar w:fldCharType="separate"/>
        </w:r>
        <w:r w:rsidRPr="00C9531C">
          <w:rPr>
            <w:noProof/>
            <w:sz w:val="16"/>
            <w:szCs w:val="16"/>
          </w:rPr>
          <w:t>2</w:t>
        </w:r>
        <w:r w:rsidRPr="00C9531C">
          <w:rPr>
            <w:noProof/>
            <w:sz w:val="16"/>
            <w:szCs w:val="16"/>
          </w:rPr>
          <w:fldChar w:fldCharType="end"/>
        </w:r>
      </w:p>
    </w:sdtContent>
  </w:sdt>
  <w:p w14:paraId="71840EDC" w14:textId="77777777" w:rsidR="00A66E3E" w:rsidRDefault="00A66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1EDA7" w14:textId="77777777" w:rsidR="00A66E3E" w:rsidRDefault="00A66E3E" w:rsidP="00C9531C">
      <w:r>
        <w:separator/>
      </w:r>
    </w:p>
  </w:footnote>
  <w:footnote w:type="continuationSeparator" w:id="0">
    <w:p w14:paraId="231DD2E7" w14:textId="77777777" w:rsidR="00A66E3E" w:rsidRDefault="00A66E3E" w:rsidP="00C95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72E89"/>
    <w:multiLevelType w:val="hybridMultilevel"/>
    <w:tmpl w:val="19E48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33E70"/>
    <w:multiLevelType w:val="hybridMultilevel"/>
    <w:tmpl w:val="0088B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91721E"/>
    <w:multiLevelType w:val="hybridMultilevel"/>
    <w:tmpl w:val="93C0B6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6C4406"/>
    <w:multiLevelType w:val="hybridMultilevel"/>
    <w:tmpl w:val="DFB0F77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2D579B"/>
    <w:multiLevelType w:val="hybridMultilevel"/>
    <w:tmpl w:val="17DE0E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82515C"/>
    <w:multiLevelType w:val="hybridMultilevel"/>
    <w:tmpl w:val="FFAE4FEA"/>
    <w:lvl w:ilvl="0" w:tplc="0C090005">
      <w:start w:val="1"/>
      <w:numFmt w:val="bullet"/>
      <w:lvlText w:val=""/>
      <w:lvlJc w:val="left"/>
      <w:pPr>
        <w:ind w:left="1097" w:hanging="360"/>
      </w:pPr>
      <w:rPr>
        <w:rFonts w:ascii="Wingdings" w:hAnsi="Wingdings" w:hint="default"/>
      </w:rPr>
    </w:lvl>
    <w:lvl w:ilvl="1" w:tplc="0C090003" w:tentative="1">
      <w:start w:val="1"/>
      <w:numFmt w:val="bullet"/>
      <w:lvlText w:val="o"/>
      <w:lvlJc w:val="left"/>
      <w:pPr>
        <w:ind w:left="1817" w:hanging="360"/>
      </w:pPr>
      <w:rPr>
        <w:rFonts w:ascii="Courier New" w:hAnsi="Courier New" w:cs="Courier New" w:hint="default"/>
      </w:rPr>
    </w:lvl>
    <w:lvl w:ilvl="2" w:tplc="0C090005" w:tentative="1">
      <w:start w:val="1"/>
      <w:numFmt w:val="bullet"/>
      <w:lvlText w:val=""/>
      <w:lvlJc w:val="left"/>
      <w:pPr>
        <w:ind w:left="2537" w:hanging="360"/>
      </w:pPr>
      <w:rPr>
        <w:rFonts w:ascii="Wingdings" w:hAnsi="Wingdings" w:hint="default"/>
      </w:rPr>
    </w:lvl>
    <w:lvl w:ilvl="3" w:tplc="0C090001" w:tentative="1">
      <w:start w:val="1"/>
      <w:numFmt w:val="bullet"/>
      <w:lvlText w:val=""/>
      <w:lvlJc w:val="left"/>
      <w:pPr>
        <w:ind w:left="3257" w:hanging="360"/>
      </w:pPr>
      <w:rPr>
        <w:rFonts w:ascii="Symbol" w:hAnsi="Symbol" w:hint="default"/>
      </w:rPr>
    </w:lvl>
    <w:lvl w:ilvl="4" w:tplc="0C090003" w:tentative="1">
      <w:start w:val="1"/>
      <w:numFmt w:val="bullet"/>
      <w:lvlText w:val="o"/>
      <w:lvlJc w:val="left"/>
      <w:pPr>
        <w:ind w:left="3977" w:hanging="360"/>
      </w:pPr>
      <w:rPr>
        <w:rFonts w:ascii="Courier New" w:hAnsi="Courier New" w:cs="Courier New" w:hint="default"/>
      </w:rPr>
    </w:lvl>
    <w:lvl w:ilvl="5" w:tplc="0C090005" w:tentative="1">
      <w:start w:val="1"/>
      <w:numFmt w:val="bullet"/>
      <w:lvlText w:val=""/>
      <w:lvlJc w:val="left"/>
      <w:pPr>
        <w:ind w:left="4697" w:hanging="360"/>
      </w:pPr>
      <w:rPr>
        <w:rFonts w:ascii="Wingdings" w:hAnsi="Wingdings" w:hint="default"/>
      </w:rPr>
    </w:lvl>
    <w:lvl w:ilvl="6" w:tplc="0C090001" w:tentative="1">
      <w:start w:val="1"/>
      <w:numFmt w:val="bullet"/>
      <w:lvlText w:val=""/>
      <w:lvlJc w:val="left"/>
      <w:pPr>
        <w:ind w:left="5417" w:hanging="360"/>
      </w:pPr>
      <w:rPr>
        <w:rFonts w:ascii="Symbol" w:hAnsi="Symbol" w:hint="default"/>
      </w:rPr>
    </w:lvl>
    <w:lvl w:ilvl="7" w:tplc="0C090003" w:tentative="1">
      <w:start w:val="1"/>
      <w:numFmt w:val="bullet"/>
      <w:lvlText w:val="o"/>
      <w:lvlJc w:val="left"/>
      <w:pPr>
        <w:ind w:left="6137" w:hanging="360"/>
      </w:pPr>
      <w:rPr>
        <w:rFonts w:ascii="Courier New" w:hAnsi="Courier New" w:cs="Courier New" w:hint="default"/>
      </w:rPr>
    </w:lvl>
    <w:lvl w:ilvl="8" w:tplc="0C090005" w:tentative="1">
      <w:start w:val="1"/>
      <w:numFmt w:val="bullet"/>
      <w:lvlText w:val=""/>
      <w:lvlJc w:val="left"/>
      <w:pPr>
        <w:ind w:left="6857" w:hanging="360"/>
      </w:pPr>
      <w:rPr>
        <w:rFonts w:ascii="Wingdings" w:hAnsi="Wingdings" w:hint="default"/>
      </w:rPr>
    </w:lvl>
  </w:abstractNum>
  <w:abstractNum w:abstractNumId="6" w15:restartNumberingAfterBreak="0">
    <w:nsid w:val="1D422911"/>
    <w:multiLevelType w:val="hybridMultilevel"/>
    <w:tmpl w:val="D34CB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CC1677"/>
    <w:multiLevelType w:val="hybridMultilevel"/>
    <w:tmpl w:val="2C4017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395ABD"/>
    <w:multiLevelType w:val="hybridMultilevel"/>
    <w:tmpl w:val="B67A0F0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303966"/>
    <w:multiLevelType w:val="hybridMultilevel"/>
    <w:tmpl w:val="76D8CA4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5">
      <w:start w:val="1"/>
      <w:numFmt w:val="bullet"/>
      <w:lvlText w:val=""/>
      <w:lvlJc w:val="left"/>
      <w:pPr>
        <w:ind w:left="2880" w:hanging="360"/>
      </w:pPr>
      <w:rPr>
        <w:rFonts w:ascii="Wingdings" w:hAnsi="Wingdings" w:hint="default"/>
      </w:rPr>
    </w:lvl>
    <w:lvl w:ilvl="4" w:tplc="0C090005">
      <w:start w:val="1"/>
      <w:numFmt w:val="bullet"/>
      <w:lvlText w:val=""/>
      <w:lvlJc w:val="left"/>
      <w:pPr>
        <w:ind w:left="3600" w:hanging="360"/>
      </w:pPr>
      <w:rPr>
        <w:rFonts w:ascii="Wingdings" w:hAnsi="Wingdings"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50376D"/>
    <w:multiLevelType w:val="hybridMultilevel"/>
    <w:tmpl w:val="2E443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F27C89"/>
    <w:multiLevelType w:val="hybridMultilevel"/>
    <w:tmpl w:val="ABE4D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7A5D45"/>
    <w:multiLevelType w:val="hybridMultilevel"/>
    <w:tmpl w:val="E7C07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CF16E5"/>
    <w:multiLevelType w:val="hybridMultilevel"/>
    <w:tmpl w:val="058AD06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01">
      <w:start w:val="1"/>
      <w:numFmt w:val="bullet"/>
      <w:lvlText w:val=""/>
      <w:lvlJc w:val="left"/>
      <w:pPr>
        <w:ind w:left="3600" w:hanging="360"/>
      </w:pPr>
      <w:rPr>
        <w:rFonts w:ascii="Symbol" w:hAnsi="Symbol" w:hint="default"/>
      </w:r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15:restartNumberingAfterBreak="0">
    <w:nsid w:val="44995A6F"/>
    <w:multiLevelType w:val="hybridMultilevel"/>
    <w:tmpl w:val="1DFA5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5B3198A"/>
    <w:multiLevelType w:val="hybridMultilevel"/>
    <w:tmpl w:val="F40C17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9E21FCF"/>
    <w:multiLevelType w:val="hybridMultilevel"/>
    <w:tmpl w:val="E9D08E4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DC71C53"/>
    <w:multiLevelType w:val="hybridMultilevel"/>
    <w:tmpl w:val="C3121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AE587F"/>
    <w:multiLevelType w:val="hybridMultilevel"/>
    <w:tmpl w:val="81480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E545AD"/>
    <w:multiLevelType w:val="hybridMultilevel"/>
    <w:tmpl w:val="6276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0D6213"/>
    <w:multiLevelType w:val="hybridMultilevel"/>
    <w:tmpl w:val="D3C26BD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01">
      <w:start w:val="1"/>
      <w:numFmt w:val="bullet"/>
      <w:lvlText w:val=""/>
      <w:lvlJc w:val="left"/>
      <w:pPr>
        <w:ind w:left="3600" w:hanging="360"/>
      </w:pPr>
      <w:rPr>
        <w:rFonts w:ascii="Symbol" w:hAnsi="Symbol" w:hint="default"/>
      </w:r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58034466"/>
    <w:multiLevelType w:val="hybridMultilevel"/>
    <w:tmpl w:val="68F03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FD4FDC"/>
    <w:multiLevelType w:val="hybridMultilevel"/>
    <w:tmpl w:val="C736FA2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05">
      <w:start w:val="1"/>
      <w:numFmt w:val="bullet"/>
      <w:lvlText w:val=""/>
      <w:lvlJc w:val="left"/>
      <w:pPr>
        <w:ind w:left="3600" w:hanging="360"/>
      </w:pPr>
      <w:rPr>
        <w:rFonts w:ascii="Wingdings" w:hAnsi="Wingdings" w:hint="default"/>
      </w:r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64EF0078"/>
    <w:multiLevelType w:val="hybridMultilevel"/>
    <w:tmpl w:val="643836D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BC3356"/>
    <w:multiLevelType w:val="hybridMultilevel"/>
    <w:tmpl w:val="5352D60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5" w15:restartNumberingAfterBreak="0">
    <w:nsid w:val="71313D53"/>
    <w:multiLevelType w:val="hybridMultilevel"/>
    <w:tmpl w:val="8F74C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3FC57D9"/>
    <w:multiLevelType w:val="hybridMultilevel"/>
    <w:tmpl w:val="D1A6440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874338"/>
    <w:multiLevelType w:val="hybridMultilevel"/>
    <w:tmpl w:val="D5CEF9C4"/>
    <w:lvl w:ilvl="0" w:tplc="0C090005">
      <w:start w:val="1"/>
      <w:numFmt w:val="bullet"/>
      <w:lvlText w:val=""/>
      <w:lvlJc w:val="left"/>
      <w:pPr>
        <w:ind w:left="1097" w:hanging="360"/>
      </w:pPr>
      <w:rPr>
        <w:rFonts w:ascii="Wingdings" w:hAnsi="Wingdings" w:hint="default"/>
      </w:rPr>
    </w:lvl>
    <w:lvl w:ilvl="1" w:tplc="0C090003" w:tentative="1">
      <w:start w:val="1"/>
      <w:numFmt w:val="bullet"/>
      <w:lvlText w:val="o"/>
      <w:lvlJc w:val="left"/>
      <w:pPr>
        <w:ind w:left="1817" w:hanging="360"/>
      </w:pPr>
      <w:rPr>
        <w:rFonts w:ascii="Courier New" w:hAnsi="Courier New" w:cs="Courier New" w:hint="default"/>
      </w:rPr>
    </w:lvl>
    <w:lvl w:ilvl="2" w:tplc="0C090005" w:tentative="1">
      <w:start w:val="1"/>
      <w:numFmt w:val="bullet"/>
      <w:lvlText w:val=""/>
      <w:lvlJc w:val="left"/>
      <w:pPr>
        <w:ind w:left="2537" w:hanging="360"/>
      </w:pPr>
      <w:rPr>
        <w:rFonts w:ascii="Wingdings" w:hAnsi="Wingdings" w:hint="default"/>
      </w:rPr>
    </w:lvl>
    <w:lvl w:ilvl="3" w:tplc="0C090001" w:tentative="1">
      <w:start w:val="1"/>
      <w:numFmt w:val="bullet"/>
      <w:lvlText w:val=""/>
      <w:lvlJc w:val="left"/>
      <w:pPr>
        <w:ind w:left="3257" w:hanging="360"/>
      </w:pPr>
      <w:rPr>
        <w:rFonts w:ascii="Symbol" w:hAnsi="Symbol" w:hint="default"/>
      </w:rPr>
    </w:lvl>
    <w:lvl w:ilvl="4" w:tplc="0C090003" w:tentative="1">
      <w:start w:val="1"/>
      <w:numFmt w:val="bullet"/>
      <w:lvlText w:val="o"/>
      <w:lvlJc w:val="left"/>
      <w:pPr>
        <w:ind w:left="3977" w:hanging="360"/>
      </w:pPr>
      <w:rPr>
        <w:rFonts w:ascii="Courier New" w:hAnsi="Courier New" w:cs="Courier New" w:hint="default"/>
      </w:rPr>
    </w:lvl>
    <w:lvl w:ilvl="5" w:tplc="0C090005" w:tentative="1">
      <w:start w:val="1"/>
      <w:numFmt w:val="bullet"/>
      <w:lvlText w:val=""/>
      <w:lvlJc w:val="left"/>
      <w:pPr>
        <w:ind w:left="4697" w:hanging="360"/>
      </w:pPr>
      <w:rPr>
        <w:rFonts w:ascii="Wingdings" w:hAnsi="Wingdings" w:hint="default"/>
      </w:rPr>
    </w:lvl>
    <w:lvl w:ilvl="6" w:tplc="0C090001" w:tentative="1">
      <w:start w:val="1"/>
      <w:numFmt w:val="bullet"/>
      <w:lvlText w:val=""/>
      <w:lvlJc w:val="left"/>
      <w:pPr>
        <w:ind w:left="5417" w:hanging="360"/>
      </w:pPr>
      <w:rPr>
        <w:rFonts w:ascii="Symbol" w:hAnsi="Symbol" w:hint="default"/>
      </w:rPr>
    </w:lvl>
    <w:lvl w:ilvl="7" w:tplc="0C090003" w:tentative="1">
      <w:start w:val="1"/>
      <w:numFmt w:val="bullet"/>
      <w:lvlText w:val="o"/>
      <w:lvlJc w:val="left"/>
      <w:pPr>
        <w:ind w:left="6137" w:hanging="360"/>
      </w:pPr>
      <w:rPr>
        <w:rFonts w:ascii="Courier New" w:hAnsi="Courier New" w:cs="Courier New" w:hint="default"/>
      </w:rPr>
    </w:lvl>
    <w:lvl w:ilvl="8" w:tplc="0C090005" w:tentative="1">
      <w:start w:val="1"/>
      <w:numFmt w:val="bullet"/>
      <w:lvlText w:val=""/>
      <w:lvlJc w:val="left"/>
      <w:pPr>
        <w:ind w:left="6857" w:hanging="360"/>
      </w:pPr>
      <w:rPr>
        <w:rFonts w:ascii="Wingdings" w:hAnsi="Wingdings" w:hint="default"/>
      </w:rPr>
    </w:lvl>
  </w:abstractNum>
  <w:abstractNum w:abstractNumId="28" w15:restartNumberingAfterBreak="0">
    <w:nsid w:val="7B3C7AB8"/>
    <w:multiLevelType w:val="hybridMultilevel"/>
    <w:tmpl w:val="688E6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425412"/>
    <w:multiLevelType w:val="hybridMultilevel"/>
    <w:tmpl w:val="D944C8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AC4DE4"/>
    <w:multiLevelType w:val="hybridMultilevel"/>
    <w:tmpl w:val="86FAB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F3E395F"/>
    <w:multiLevelType w:val="hybridMultilevel"/>
    <w:tmpl w:val="52A86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
  </w:num>
  <w:num w:numId="4">
    <w:abstractNumId w:val="19"/>
  </w:num>
  <w:num w:numId="5">
    <w:abstractNumId w:val="28"/>
  </w:num>
  <w:num w:numId="6">
    <w:abstractNumId w:val="31"/>
  </w:num>
  <w:num w:numId="7">
    <w:abstractNumId w:val="4"/>
  </w:num>
  <w:num w:numId="8">
    <w:abstractNumId w:val="18"/>
  </w:num>
  <w:num w:numId="9">
    <w:abstractNumId w:val="21"/>
  </w:num>
  <w:num w:numId="10">
    <w:abstractNumId w:val="13"/>
  </w:num>
  <w:num w:numId="11">
    <w:abstractNumId w:val="14"/>
  </w:num>
  <w:num w:numId="12">
    <w:abstractNumId w:val="20"/>
  </w:num>
  <w:num w:numId="13">
    <w:abstractNumId w:val="3"/>
  </w:num>
  <w:num w:numId="14">
    <w:abstractNumId w:val="9"/>
  </w:num>
  <w:num w:numId="15">
    <w:abstractNumId w:val="22"/>
  </w:num>
  <w:num w:numId="16">
    <w:abstractNumId w:val="30"/>
  </w:num>
  <w:num w:numId="17">
    <w:abstractNumId w:val="26"/>
  </w:num>
  <w:num w:numId="18">
    <w:abstractNumId w:val="27"/>
  </w:num>
  <w:num w:numId="19">
    <w:abstractNumId w:val="5"/>
  </w:num>
  <w:num w:numId="20">
    <w:abstractNumId w:val="8"/>
  </w:num>
  <w:num w:numId="21">
    <w:abstractNumId w:val="17"/>
  </w:num>
  <w:num w:numId="22">
    <w:abstractNumId w:val="16"/>
  </w:num>
  <w:num w:numId="23">
    <w:abstractNumId w:val="6"/>
  </w:num>
  <w:num w:numId="24">
    <w:abstractNumId w:val="0"/>
  </w:num>
  <w:num w:numId="25">
    <w:abstractNumId w:val="1"/>
  </w:num>
  <w:num w:numId="26">
    <w:abstractNumId w:val="23"/>
  </w:num>
  <w:num w:numId="27">
    <w:abstractNumId w:val="15"/>
  </w:num>
  <w:num w:numId="28">
    <w:abstractNumId w:val="10"/>
  </w:num>
  <w:num w:numId="29">
    <w:abstractNumId w:val="7"/>
  </w:num>
  <w:num w:numId="30">
    <w:abstractNumId w:val="25"/>
  </w:num>
  <w:num w:numId="31">
    <w:abstractNumId w:val="12"/>
  </w:num>
  <w:num w:numId="32">
    <w:abstractNumId w:val="11"/>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8DA"/>
    <w:rsid w:val="000D4CA1"/>
    <w:rsid w:val="000F7FF6"/>
    <w:rsid w:val="00112D5A"/>
    <w:rsid w:val="001A6D1F"/>
    <w:rsid w:val="001D7437"/>
    <w:rsid w:val="001E3E94"/>
    <w:rsid w:val="00212688"/>
    <w:rsid w:val="00220883"/>
    <w:rsid w:val="0028574F"/>
    <w:rsid w:val="002951F6"/>
    <w:rsid w:val="002C42C3"/>
    <w:rsid w:val="002E0F69"/>
    <w:rsid w:val="002E4492"/>
    <w:rsid w:val="002F4BB1"/>
    <w:rsid w:val="00315FA1"/>
    <w:rsid w:val="00347A06"/>
    <w:rsid w:val="00364013"/>
    <w:rsid w:val="00370D36"/>
    <w:rsid w:val="003F73D4"/>
    <w:rsid w:val="00445742"/>
    <w:rsid w:val="00447FA3"/>
    <w:rsid w:val="004518D1"/>
    <w:rsid w:val="004C4D83"/>
    <w:rsid w:val="00502759"/>
    <w:rsid w:val="0058420E"/>
    <w:rsid w:val="00633045"/>
    <w:rsid w:val="006430C0"/>
    <w:rsid w:val="00693A2D"/>
    <w:rsid w:val="00697A03"/>
    <w:rsid w:val="006A0637"/>
    <w:rsid w:val="006D7565"/>
    <w:rsid w:val="007038E5"/>
    <w:rsid w:val="00765D78"/>
    <w:rsid w:val="007C1D75"/>
    <w:rsid w:val="00825FEA"/>
    <w:rsid w:val="00842EB8"/>
    <w:rsid w:val="008467F3"/>
    <w:rsid w:val="008D28DF"/>
    <w:rsid w:val="008E04C5"/>
    <w:rsid w:val="008E3AA0"/>
    <w:rsid w:val="00A023DB"/>
    <w:rsid w:val="00A45080"/>
    <w:rsid w:val="00A53071"/>
    <w:rsid w:val="00A66E3E"/>
    <w:rsid w:val="00A910E9"/>
    <w:rsid w:val="00AD0A37"/>
    <w:rsid w:val="00B00F09"/>
    <w:rsid w:val="00B465A7"/>
    <w:rsid w:val="00B70E37"/>
    <w:rsid w:val="00B85078"/>
    <w:rsid w:val="00BF2D17"/>
    <w:rsid w:val="00C04176"/>
    <w:rsid w:val="00C46259"/>
    <w:rsid w:val="00C54A3C"/>
    <w:rsid w:val="00C74CED"/>
    <w:rsid w:val="00C9531C"/>
    <w:rsid w:val="00D173CD"/>
    <w:rsid w:val="00DD50D7"/>
    <w:rsid w:val="00DE619A"/>
    <w:rsid w:val="00DF436F"/>
    <w:rsid w:val="00E01BB0"/>
    <w:rsid w:val="00E81973"/>
    <w:rsid w:val="00EF3282"/>
    <w:rsid w:val="00F608DA"/>
    <w:rsid w:val="00FF6F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93C18"/>
  <w15:chartTrackingRefBased/>
  <w15:docId w15:val="{A534D1FB-A587-4DF9-8FA2-93AB3645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8DA"/>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8DA"/>
    <w:pPr>
      <w:ind w:left="720"/>
    </w:pPr>
  </w:style>
  <w:style w:type="table" w:styleId="TableGrid">
    <w:name w:val="Table Grid"/>
    <w:basedOn w:val="TableNormal"/>
    <w:uiPriority w:val="39"/>
    <w:rsid w:val="00C74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531C"/>
    <w:pPr>
      <w:tabs>
        <w:tab w:val="center" w:pos="4513"/>
        <w:tab w:val="right" w:pos="9026"/>
      </w:tabs>
    </w:pPr>
  </w:style>
  <w:style w:type="character" w:customStyle="1" w:styleId="HeaderChar">
    <w:name w:val="Header Char"/>
    <w:basedOn w:val="DefaultParagraphFont"/>
    <w:link w:val="Header"/>
    <w:uiPriority w:val="99"/>
    <w:rsid w:val="00C9531C"/>
    <w:rPr>
      <w:rFonts w:ascii="Calibri" w:eastAsia="Calibri" w:hAnsi="Calibri" w:cs="Times New Roman"/>
    </w:rPr>
  </w:style>
  <w:style w:type="paragraph" w:styleId="Footer">
    <w:name w:val="footer"/>
    <w:basedOn w:val="Normal"/>
    <w:link w:val="FooterChar"/>
    <w:uiPriority w:val="99"/>
    <w:unhideWhenUsed/>
    <w:rsid w:val="00C9531C"/>
    <w:pPr>
      <w:tabs>
        <w:tab w:val="center" w:pos="4513"/>
        <w:tab w:val="right" w:pos="9026"/>
      </w:tabs>
    </w:pPr>
  </w:style>
  <w:style w:type="character" w:customStyle="1" w:styleId="FooterChar">
    <w:name w:val="Footer Char"/>
    <w:basedOn w:val="DefaultParagraphFont"/>
    <w:link w:val="Footer"/>
    <w:uiPriority w:val="99"/>
    <w:rsid w:val="00C9531C"/>
    <w:rPr>
      <w:rFonts w:ascii="Calibri" w:eastAsia="Calibri" w:hAnsi="Calibri" w:cs="Times New Roman"/>
    </w:rPr>
  </w:style>
  <w:style w:type="character" w:styleId="CommentReference">
    <w:name w:val="annotation reference"/>
    <w:basedOn w:val="DefaultParagraphFont"/>
    <w:uiPriority w:val="99"/>
    <w:semiHidden/>
    <w:unhideWhenUsed/>
    <w:rsid w:val="00347A06"/>
    <w:rPr>
      <w:sz w:val="16"/>
      <w:szCs w:val="16"/>
    </w:rPr>
  </w:style>
  <w:style w:type="paragraph" w:styleId="CommentText">
    <w:name w:val="annotation text"/>
    <w:basedOn w:val="Normal"/>
    <w:link w:val="CommentTextChar"/>
    <w:uiPriority w:val="99"/>
    <w:semiHidden/>
    <w:unhideWhenUsed/>
    <w:rsid w:val="00347A06"/>
    <w:rPr>
      <w:sz w:val="20"/>
      <w:szCs w:val="20"/>
    </w:rPr>
  </w:style>
  <w:style w:type="character" w:customStyle="1" w:styleId="CommentTextChar">
    <w:name w:val="Comment Text Char"/>
    <w:basedOn w:val="DefaultParagraphFont"/>
    <w:link w:val="CommentText"/>
    <w:uiPriority w:val="99"/>
    <w:semiHidden/>
    <w:rsid w:val="00347A0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47A06"/>
    <w:rPr>
      <w:b/>
      <w:bCs/>
    </w:rPr>
  </w:style>
  <w:style w:type="character" w:customStyle="1" w:styleId="CommentSubjectChar">
    <w:name w:val="Comment Subject Char"/>
    <w:basedOn w:val="CommentTextChar"/>
    <w:link w:val="CommentSubject"/>
    <w:uiPriority w:val="99"/>
    <w:semiHidden/>
    <w:rsid w:val="00347A06"/>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0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Alexandra</dc:creator>
  <cp:keywords/>
  <dc:description/>
  <cp:lastModifiedBy>MAE Projects</cp:lastModifiedBy>
  <cp:revision>2</cp:revision>
  <cp:lastPrinted>2021-04-13T00:26:00Z</cp:lastPrinted>
  <dcterms:created xsi:type="dcterms:W3CDTF">2021-06-17T23:21:00Z</dcterms:created>
  <dcterms:modified xsi:type="dcterms:W3CDTF">2021-06-17T23:21:00Z</dcterms:modified>
</cp:coreProperties>
</file>