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0D4C192" w14:textId="77777777" w:rsidR="00CD7822" w:rsidRDefault="00CD7822" w:rsidP="00CD7822">
      <w:pPr>
        <w:pBdr>
          <w:top w:val="nil"/>
          <w:left w:val="nil"/>
          <w:bottom w:val="nil"/>
          <w:right w:val="nil"/>
          <w:between w:val="nil"/>
        </w:pBdr>
        <w:jc w:val="center"/>
        <w:rPr>
          <w:b/>
          <w:color w:val="351C75"/>
          <w:sz w:val="38"/>
          <w:szCs w:val="38"/>
        </w:rPr>
      </w:pPr>
      <w:r>
        <w:rPr>
          <w:b/>
          <w:color w:val="351C75"/>
          <w:sz w:val="38"/>
          <w:szCs w:val="38"/>
        </w:rPr>
        <w:t>A guide to planning your VET workforce's digital skill development</w:t>
      </w:r>
    </w:p>
    <w:p w14:paraId="6C30BC93" w14:textId="77777777" w:rsidR="00E60A4E" w:rsidRDefault="00E60A4E">
      <w:pPr>
        <w:pBdr>
          <w:top w:val="nil"/>
          <w:left w:val="nil"/>
          <w:bottom w:val="nil"/>
          <w:right w:val="nil"/>
          <w:between w:val="nil"/>
        </w:pBdr>
        <w:rPr>
          <w:b/>
          <w:sz w:val="24"/>
          <w:szCs w:val="24"/>
        </w:rPr>
      </w:pPr>
    </w:p>
    <w:p w14:paraId="24BF4AFD" w14:textId="48FC8574" w:rsidR="00E60A4E" w:rsidRPr="00EC73E9" w:rsidRDefault="001E4E53">
      <w:pPr>
        <w:pBdr>
          <w:top w:val="nil"/>
          <w:left w:val="nil"/>
          <w:bottom w:val="nil"/>
          <w:right w:val="nil"/>
          <w:between w:val="nil"/>
        </w:pBdr>
        <w:rPr>
          <w:b/>
          <w:sz w:val="24"/>
          <w:szCs w:val="24"/>
        </w:rPr>
      </w:pPr>
      <w:r w:rsidRPr="00EC73E9">
        <w:rPr>
          <w:b/>
          <w:sz w:val="24"/>
          <w:szCs w:val="24"/>
        </w:rPr>
        <w:t>P</w:t>
      </w:r>
      <w:r w:rsidR="002124FF" w:rsidRPr="00EC73E9">
        <w:rPr>
          <w:b/>
          <w:sz w:val="24"/>
          <w:szCs w:val="24"/>
        </w:rPr>
        <w:t>lanning your VET workforce's digital skill</w:t>
      </w:r>
      <w:r w:rsidR="000B30F6" w:rsidRPr="00EC73E9">
        <w:rPr>
          <w:b/>
          <w:sz w:val="24"/>
          <w:szCs w:val="24"/>
        </w:rPr>
        <w:t>s</w:t>
      </w:r>
      <w:r w:rsidR="002124FF" w:rsidRPr="00EC73E9">
        <w:rPr>
          <w:b/>
          <w:sz w:val="24"/>
          <w:szCs w:val="24"/>
        </w:rPr>
        <w:t xml:space="preserve"> is important</w:t>
      </w:r>
      <w:r w:rsidR="00254F2E" w:rsidRPr="00EC73E9">
        <w:rPr>
          <w:b/>
          <w:sz w:val="24"/>
          <w:szCs w:val="24"/>
        </w:rPr>
        <w:t>.</w:t>
      </w:r>
    </w:p>
    <w:p w14:paraId="59ACA1DA" w14:textId="77777777" w:rsidR="00E60A4E" w:rsidRPr="00EC73E9" w:rsidRDefault="002124FF">
      <w:pPr>
        <w:rPr>
          <w:sz w:val="20"/>
          <w:szCs w:val="20"/>
        </w:rPr>
      </w:pPr>
      <w:r w:rsidRPr="00EC73E9">
        <w:rPr>
          <w:sz w:val="20"/>
          <w:szCs w:val="20"/>
        </w:rPr>
        <w:t>The Vocational Education and Training (VET) sector plays an important role in Australia’s economic, social and cultural development as it provides the skills Australians need now and into the future (Australian Government. No date).</w:t>
      </w:r>
    </w:p>
    <w:p w14:paraId="4ECA0F25" w14:textId="77777777" w:rsidR="00E60A4E" w:rsidRPr="00EC73E9" w:rsidRDefault="00E60A4E">
      <w:pPr>
        <w:rPr>
          <w:sz w:val="20"/>
          <w:szCs w:val="20"/>
        </w:rPr>
      </w:pPr>
    </w:p>
    <w:p w14:paraId="38B3EE4F" w14:textId="324698D1" w:rsidR="00E60A4E" w:rsidRPr="00EC73E9" w:rsidRDefault="002124FF">
      <w:pPr>
        <w:rPr>
          <w:sz w:val="20"/>
          <w:szCs w:val="20"/>
        </w:rPr>
      </w:pPr>
      <w:r w:rsidRPr="00EC73E9">
        <w:rPr>
          <w:sz w:val="20"/>
          <w:szCs w:val="20"/>
        </w:rPr>
        <w:t>It is predicted that “375 million jobs will be automated by 2030” (</w:t>
      </w:r>
      <w:proofErr w:type="spellStart"/>
      <w:r w:rsidRPr="00EC73E9">
        <w:rPr>
          <w:sz w:val="20"/>
          <w:szCs w:val="20"/>
        </w:rPr>
        <w:t>Gekara</w:t>
      </w:r>
      <w:proofErr w:type="spellEnd"/>
      <w:r w:rsidRPr="00EC73E9">
        <w:rPr>
          <w:sz w:val="20"/>
          <w:szCs w:val="20"/>
        </w:rPr>
        <w:t xml:space="preserve">, et al 2020, </w:t>
      </w:r>
      <w:proofErr w:type="spellStart"/>
      <w:r w:rsidRPr="00EC73E9">
        <w:rPr>
          <w:sz w:val="20"/>
          <w:szCs w:val="20"/>
        </w:rPr>
        <w:t>pg</w:t>
      </w:r>
      <w:proofErr w:type="spellEnd"/>
      <w:r w:rsidRPr="00EC73E9">
        <w:rPr>
          <w:sz w:val="20"/>
          <w:szCs w:val="20"/>
        </w:rPr>
        <w:t xml:space="preserve"> vii), so it is important for Registered Training </w:t>
      </w:r>
      <w:proofErr w:type="spellStart"/>
      <w:r w:rsidRPr="00EC73E9">
        <w:rPr>
          <w:sz w:val="20"/>
          <w:szCs w:val="20"/>
        </w:rPr>
        <w:t>Organisations</w:t>
      </w:r>
      <w:proofErr w:type="spellEnd"/>
      <w:r w:rsidRPr="00EC73E9">
        <w:rPr>
          <w:sz w:val="20"/>
          <w:szCs w:val="20"/>
        </w:rPr>
        <w:t xml:space="preserve"> (RTOs) to prepare their trainers now </w:t>
      </w:r>
      <w:r w:rsidR="001E4E53" w:rsidRPr="00EC73E9">
        <w:rPr>
          <w:sz w:val="20"/>
          <w:szCs w:val="20"/>
        </w:rPr>
        <w:t>so they</w:t>
      </w:r>
      <w:r w:rsidRPr="00EC73E9">
        <w:rPr>
          <w:sz w:val="20"/>
          <w:szCs w:val="20"/>
        </w:rPr>
        <w:t xml:space="preserve"> have the digital skills needed to </w:t>
      </w:r>
      <w:r w:rsidR="001E4E53" w:rsidRPr="00EC73E9">
        <w:rPr>
          <w:sz w:val="20"/>
          <w:szCs w:val="20"/>
        </w:rPr>
        <w:t xml:space="preserve">train people with the skills needed to </w:t>
      </w:r>
      <w:r w:rsidRPr="00EC73E9">
        <w:rPr>
          <w:sz w:val="20"/>
          <w:szCs w:val="20"/>
        </w:rPr>
        <w:t>support employers’ needs, both now and in the future.</w:t>
      </w:r>
    </w:p>
    <w:p w14:paraId="69CA2DCE" w14:textId="77777777" w:rsidR="00E60A4E" w:rsidRPr="00EC73E9" w:rsidRDefault="00E60A4E">
      <w:pPr>
        <w:rPr>
          <w:sz w:val="20"/>
          <w:szCs w:val="20"/>
        </w:rPr>
      </w:pPr>
    </w:p>
    <w:p w14:paraId="0C4C2143" w14:textId="1EFCFF78" w:rsidR="00E60A4E" w:rsidRPr="00EC73E9" w:rsidRDefault="002124FF">
      <w:pPr>
        <w:rPr>
          <w:sz w:val="20"/>
          <w:szCs w:val="20"/>
        </w:rPr>
      </w:pPr>
      <w:r w:rsidRPr="00EC73E9">
        <w:rPr>
          <w:sz w:val="20"/>
          <w:szCs w:val="20"/>
        </w:rPr>
        <w:t xml:space="preserve">People who can </w:t>
      </w:r>
      <w:r w:rsidR="001E4E53" w:rsidRPr="00EC73E9">
        <w:rPr>
          <w:sz w:val="20"/>
          <w:szCs w:val="20"/>
        </w:rPr>
        <w:t xml:space="preserve">also </w:t>
      </w:r>
      <w:r w:rsidRPr="00EC73E9">
        <w:rPr>
          <w:sz w:val="20"/>
          <w:szCs w:val="20"/>
        </w:rPr>
        <w:t xml:space="preserve">work alongside robots, both now and in the future, will be the ones who will survive in </w:t>
      </w:r>
      <w:r w:rsidR="001E4E53" w:rsidRPr="00EC73E9">
        <w:rPr>
          <w:sz w:val="20"/>
          <w:szCs w:val="20"/>
        </w:rPr>
        <w:t>this</w:t>
      </w:r>
      <w:r w:rsidRPr="00EC73E9">
        <w:rPr>
          <w:sz w:val="20"/>
          <w:szCs w:val="20"/>
        </w:rPr>
        <w:t xml:space="preserve"> digitally disrupted world (Wilson &amp; Daugherty, 2018).</w:t>
      </w:r>
    </w:p>
    <w:p w14:paraId="5FA4D09E" w14:textId="77777777" w:rsidR="00E60A4E" w:rsidRPr="00EC73E9" w:rsidRDefault="00E60A4E">
      <w:pPr>
        <w:rPr>
          <w:sz w:val="20"/>
          <w:szCs w:val="20"/>
        </w:rPr>
      </w:pPr>
    </w:p>
    <w:p w14:paraId="50E42FF7" w14:textId="77777777" w:rsidR="00E60A4E" w:rsidRPr="00EC73E9" w:rsidRDefault="002124FF">
      <w:pPr>
        <w:rPr>
          <w:u w:val="single"/>
        </w:rPr>
      </w:pPr>
      <w:r w:rsidRPr="00EC73E9">
        <w:rPr>
          <w:u w:val="single"/>
        </w:rPr>
        <w:t>Existing examples of digital disruption</w:t>
      </w:r>
    </w:p>
    <w:p w14:paraId="5D10E627" w14:textId="77777777" w:rsidR="00E60A4E" w:rsidRDefault="00E60A4E"/>
    <w:tbl>
      <w:tblPr>
        <w:tblStyle w:val="a"/>
        <w:tblW w:w="10622" w:type="dxa"/>
        <w:tblBorders>
          <w:top w:val="nil"/>
          <w:left w:val="nil"/>
          <w:bottom w:val="nil"/>
          <w:right w:val="nil"/>
          <w:insideH w:val="nil"/>
          <w:insideV w:val="nil"/>
        </w:tblBorders>
        <w:tblLayout w:type="fixed"/>
        <w:tblLook w:val="0600" w:firstRow="0" w:lastRow="0" w:firstColumn="0" w:lastColumn="0" w:noHBand="1" w:noVBand="1"/>
      </w:tblPr>
      <w:tblGrid>
        <w:gridCol w:w="1772"/>
        <w:gridCol w:w="1771"/>
        <w:gridCol w:w="7079"/>
      </w:tblGrid>
      <w:tr w:rsidR="00E60A4E" w14:paraId="5DE44358" w14:textId="77777777" w:rsidTr="00EC73E9">
        <w:trPr>
          <w:trHeight w:val="725"/>
        </w:trPr>
        <w:tc>
          <w:tcPr>
            <w:tcW w:w="1772"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14:paraId="6C5A54AF" w14:textId="77777777" w:rsidR="00E60A4E" w:rsidRPr="00EC73E9" w:rsidRDefault="002124FF">
            <w:pPr>
              <w:spacing w:before="120" w:after="120"/>
              <w:jc w:val="center"/>
              <w:rPr>
                <w:b/>
                <w:sz w:val="20"/>
                <w:szCs w:val="20"/>
              </w:rPr>
            </w:pPr>
            <w:r w:rsidRPr="00EC73E9">
              <w:rPr>
                <w:b/>
                <w:sz w:val="20"/>
                <w:szCs w:val="20"/>
              </w:rPr>
              <w:t>Digital disruption</w:t>
            </w:r>
          </w:p>
        </w:tc>
        <w:tc>
          <w:tcPr>
            <w:tcW w:w="1771"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14:paraId="606FBAB4" w14:textId="77777777" w:rsidR="00E60A4E" w:rsidRPr="00EC73E9" w:rsidRDefault="002124FF">
            <w:pPr>
              <w:spacing w:before="120" w:after="120"/>
              <w:jc w:val="center"/>
              <w:rPr>
                <w:b/>
                <w:sz w:val="20"/>
                <w:szCs w:val="20"/>
              </w:rPr>
            </w:pPr>
            <w:r w:rsidRPr="00EC73E9">
              <w:rPr>
                <w:b/>
                <w:sz w:val="20"/>
                <w:szCs w:val="20"/>
              </w:rPr>
              <w:t>Industry</w:t>
            </w:r>
          </w:p>
        </w:tc>
        <w:tc>
          <w:tcPr>
            <w:tcW w:w="7079" w:type="dxa"/>
            <w:tcBorders>
              <w:top w:val="single" w:sz="8" w:space="0" w:color="000000"/>
              <w:left w:val="nil"/>
              <w:bottom w:val="single" w:sz="8" w:space="0" w:color="000000"/>
              <w:right w:val="single" w:sz="8" w:space="0" w:color="000000"/>
            </w:tcBorders>
            <w:shd w:val="clear" w:color="auto" w:fill="C9DAF8"/>
            <w:tcMar>
              <w:top w:w="100" w:type="dxa"/>
              <w:left w:w="100" w:type="dxa"/>
              <w:bottom w:w="100" w:type="dxa"/>
              <w:right w:w="100" w:type="dxa"/>
            </w:tcMar>
          </w:tcPr>
          <w:p w14:paraId="395A726B" w14:textId="77777777" w:rsidR="00E60A4E" w:rsidRPr="00EC73E9" w:rsidRDefault="002124FF">
            <w:pPr>
              <w:spacing w:before="120" w:after="120"/>
              <w:jc w:val="center"/>
              <w:rPr>
                <w:b/>
                <w:sz w:val="20"/>
                <w:szCs w:val="20"/>
              </w:rPr>
            </w:pPr>
            <w:r w:rsidRPr="00EC73E9">
              <w:rPr>
                <w:b/>
                <w:sz w:val="20"/>
                <w:szCs w:val="20"/>
              </w:rPr>
              <w:t>Examples</w:t>
            </w:r>
          </w:p>
        </w:tc>
      </w:tr>
      <w:tr w:rsidR="00E60A4E" w14:paraId="67CB0028" w14:textId="77777777" w:rsidTr="00EC73E9">
        <w:trPr>
          <w:trHeight w:val="1110"/>
        </w:trPr>
        <w:tc>
          <w:tcPr>
            <w:tcW w:w="177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F863F5" w14:textId="77777777" w:rsidR="00E60A4E" w:rsidRPr="00EC73E9" w:rsidRDefault="002124FF">
            <w:pPr>
              <w:spacing w:before="120" w:after="120"/>
              <w:rPr>
                <w:b/>
                <w:sz w:val="20"/>
                <w:szCs w:val="20"/>
              </w:rPr>
            </w:pPr>
            <w:r w:rsidRPr="00EC73E9">
              <w:rPr>
                <w:b/>
                <w:sz w:val="20"/>
                <w:szCs w:val="20"/>
              </w:rPr>
              <w:t>Artificial Intelligence/ Automation</w:t>
            </w:r>
          </w:p>
        </w:tc>
        <w:tc>
          <w:tcPr>
            <w:tcW w:w="17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1F7171" w14:textId="77777777" w:rsidR="00E60A4E" w:rsidRPr="00EC73E9" w:rsidRDefault="002124FF">
            <w:pPr>
              <w:spacing w:before="120" w:after="120"/>
              <w:rPr>
                <w:b/>
                <w:sz w:val="20"/>
                <w:szCs w:val="20"/>
              </w:rPr>
            </w:pPr>
            <w:r w:rsidRPr="00EC73E9">
              <w:rPr>
                <w:b/>
                <w:sz w:val="20"/>
                <w:szCs w:val="20"/>
              </w:rPr>
              <w:t xml:space="preserve">Aged care </w:t>
            </w:r>
          </w:p>
        </w:tc>
        <w:tc>
          <w:tcPr>
            <w:tcW w:w="7079" w:type="dxa"/>
            <w:tcBorders>
              <w:top w:val="nil"/>
              <w:left w:val="nil"/>
              <w:bottom w:val="single" w:sz="8" w:space="0" w:color="000000"/>
              <w:right w:val="single" w:sz="8" w:space="0" w:color="000000"/>
            </w:tcBorders>
            <w:tcMar>
              <w:top w:w="100" w:type="dxa"/>
              <w:left w:w="100" w:type="dxa"/>
              <w:bottom w:w="100" w:type="dxa"/>
              <w:right w:w="100" w:type="dxa"/>
            </w:tcMar>
          </w:tcPr>
          <w:p w14:paraId="7921F7FB" w14:textId="7712084C" w:rsidR="00555D2F" w:rsidRPr="00EC73E9" w:rsidRDefault="002124FF" w:rsidP="00555D2F">
            <w:pPr>
              <w:spacing w:before="120" w:after="120"/>
              <w:rPr>
                <w:sz w:val="20"/>
                <w:szCs w:val="20"/>
              </w:rPr>
            </w:pPr>
            <w:r w:rsidRPr="00EC73E9">
              <w:rPr>
                <w:sz w:val="20"/>
                <w:szCs w:val="20"/>
              </w:rPr>
              <w:t xml:space="preserve">Digital assistants help remind people about taking </w:t>
            </w:r>
            <w:r w:rsidR="001E4E53" w:rsidRPr="00EC73E9">
              <w:rPr>
                <w:sz w:val="20"/>
                <w:szCs w:val="20"/>
              </w:rPr>
              <w:t>their medicine</w:t>
            </w:r>
            <w:r w:rsidRPr="00EC73E9">
              <w:rPr>
                <w:sz w:val="20"/>
                <w:szCs w:val="20"/>
              </w:rPr>
              <w:t xml:space="preserve"> </w:t>
            </w:r>
          </w:p>
          <w:p w14:paraId="139CAE8B" w14:textId="77777777" w:rsidR="00555D2F" w:rsidRPr="00EC73E9" w:rsidRDefault="00555D2F" w:rsidP="00555D2F">
            <w:pPr>
              <w:spacing w:before="120" w:after="120"/>
              <w:rPr>
                <w:sz w:val="20"/>
                <w:szCs w:val="20"/>
              </w:rPr>
            </w:pPr>
            <w:r w:rsidRPr="00EC73E9">
              <w:rPr>
                <w:sz w:val="20"/>
                <w:szCs w:val="20"/>
              </w:rPr>
              <w:t xml:space="preserve">https://www.mirusaustralia.com/aged-care-blog/aged-care-management/how-can-artificial-intelligence-help-australian-aged-care-facilities/  </w:t>
            </w:r>
          </w:p>
          <w:p w14:paraId="2D4FC1CF" w14:textId="57DB5019" w:rsidR="00555D2F" w:rsidRPr="00EC73E9" w:rsidRDefault="00555D2F" w:rsidP="00555D2F">
            <w:pPr>
              <w:spacing w:before="120" w:after="120"/>
              <w:rPr>
                <w:sz w:val="20"/>
                <w:szCs w:val="20"/>
              </w:rPr>
            </w:pPr>
            <w:r w:rsidRPr="00EC73E9">
              <w:rPr>
                <w:sz w:val="20"/>
                <w:szCs w:val="20"/>
              </w:rPr>
              <w:t>https://www.mirusaustralia.com/aged-care-blog/aged-care-management/how-can-artificial-intelligence-help-australian-aged-care-facilities/</w:t>
            </w:r>
          </w:p>
        </w:tc>
      </w:tr>
      <w:tr w:rsidR="00E60A4E" w14:paraId="6B425E28" w14:textId="77777777" w:rsidTr="00EC73E9">
        <w:trPr>
          <w:trHeight w:val="995"/>
        </w:trPr>
        <w:tc>
          <w:tcPr>
            <w:tcW w:w="177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D1F630" w14:textId="77777777" w:rsidR="00E60A4E" w:rsidRPr="00EC73E9" w:rsidRDefault="002124FF">
            <w:pPr>
              <w:spacing w:before="120" w:after="120"/>
              <w:rPr>
                <w:b/>
                <w:sz w:val="20"/>
                <w:szCs w:val="20"/>
              </w:rPr>
            </w:pPr>
            <w:r w:rsidRPr="00EC73E9">
              <w:rPr>
                <w:b/>
                <w:sz w:val="20"/>
                <w:szCs w:val="20"/>
              </w:rPr>
              <w:t>Artificial Intelligence/ Automation</w:t>
            </w:r>
          </w:p>
        </w:tc>
        <w:tc>
          <w:tcPr>
            <w:tcW w:w="17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DE92B7" w14:textId="77777777" w:rsidR="00E60A4E" w:rsidRPr="00EC73E9" w:rsidRDefault="002124FF">
            <w:pPr>
              <w:spacing w:before="120" w:after="120"/>
              <w:rPr>
                <w:b/>
                <w:sz w:val="20"/>
                <w:szCs w:val="20"/>
              </w:rPr>
            </w:pPr>
            <w:r w:rsidRPr="00EC73E9">
              <w:rPr>
                <w:b/>
                <w:sz w:val="20"/>
                <w:szCs w:val="20"/>
              </w:rPr>
              <w:t>Building and construction</w:t>
            </w:r>
          </w:p>
        </w:tc>
        <w:tc>
          <w:tcPr>
            <w:tcW w:w="7079" w:type="dxa"/>
            <w:tcBorders>
              <w:top w:val="nil"/>
              <w:left w:val="nil"/>
              <w:bottom w:val="single" w:sz="8" w:space="0" w:color="000000"/>
              <w:right w:val="single" w:sz="8" w:space="0" w:color="000000"/>
            </w:tcBorders>
            <w:tcMar>
              <w:top w:w="100" w:type="dxa"/>
              <w:left w:w="100" w:type="dxa"/>
              <w:bottom w:w="100" w:type="dxa"/>
              <w:right w:w="100" w:type="dxa"/>
            </w:tcMar>
          </w:tcPr>
          <w:p w14:paraId="5BAF32F2" w14:textId="70E2B0B9" w:rsidR="00E60A4E" w:rsidRPr="00EC73E9" w:rsidRDefault="002124FF">
            <w:pPr>
              <w:spacing w:before="120" w:after="120"/>
              <w:rPr>
                <w:sz w:val="20"/>
                <w:szCs w:val="20"/>
              </w:rPr>
            </w:pPr>
            <w:r w:rsidRPr="00EC73E9">
              <w:rPr>
                <w:sz w:val="20"/>
                <w:szCs w:val="20"/>
              </w:rPr>
              <w:t xml:space="preserve">Smart houses/buildings are </w:t>
            </w:r>
            <w:r w:rsidR="001E4E53" w:rsidRPr="00EC73E9">
              <w:rPr>
                <w:sz w:val="20"/>
                <w:szCs w:val="20"/>
              </w:rPr>
              <w:t xml:space="preserve">more </w:t>
            </w:r>
            <w:r w:rsidRPr="00EC73E9">
              <w:rPr>
                <w:sz w:val="20"/>
                <w:szCs w:val="20"/>
              </w:rPr>
              <w:t xml:space="preserve">energy efficient </w:t>
            </w:r>
            <w:hyperlink r:id="rId8">
              <w:r w:rsidRPr="00EC73E9">
                <w:rPr>
                  <w:color w:val="1155CC"/>
                  <w:sz w:val="20"/>
                  <w:szCs w:val="20"/>
                  <w:u w:val="single"/>
                </w:rPr>
                <w:t>https://www.architectureanddesign.com.au/news/smart-buildings-overcoming-australia-s-energy-cris</w:t>
              </w:r>
            </w:hyperlink>
            <w:r w:rsidRPr="00EC73E9">
              <w:rPr>
                <w:sz w:val="20"/>
                <w:szCs w:val="20"/>
              </w:rPr>
              <w:t xml:space="preserve"> </w:t>
            </w:r>
          </w:p>
        </w:tc>
      </w:tr>
      <w:tr w:rsidR="00E60A4E" w14:paraId="1D9AFDCD" w14:textId="77777777" w:rsidTr="00EC73E9">
        <w:trPr>
          <w:trHeight w:val="995"/>
        </w:trPr>
        <w:tc>
          <w:tcPr>
            <w:tcW w:w="177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23021D" w14:textId="77777777" w:rsidR="00E60A4E" w:rsidRPr="00EC73E9" w:rsidRDefault="002124FF">
            <w:pPr>
              <w:spacing w:before="120" w:after="120"/>
              <w:rPr>
                <w:b/>
                <w:sz w:val="20"/>
                <w:szCs w:val="20"/>
              </w:rPr>
            </w:pPr>
            <w:r w:rsidRPr="00EC73E9">
              <w:rPr>
                <w:b/>
                <w:sz w:val="20"/>
                <w:szCs w:val="20"/>
              </w:rPr>
              <w:t>Artificial Intelligence/ Automation</w:t>
            </w:r>
          </w:p>
        </w:tc>
        <w:tc>
          <w:tcPr>
            <w:tcW w:w="17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150DCC" w14:textId="77777777" w:rsidR="00E60A4E" w:rsidRPr="00EC73E9" w:rsidRDefault="002124FF">
            <w:pPr>
              <w:spacing w:before="120" w:after="120"/>
              <w:rPr>
                <w:b/>
                <w:sz w:val="20"/>
                <w:szCs w:val="20"/>
              </w:rPr>
            </w:pPr>
            <w:r w:rsidRPr="00EC73E9">
              <w:rPr>
                <w:b/>
                <w:sz w:val="20"/>
                <w:szCs w:val="20"/>
              </w:rPr>
              <w:t>Urban planning</w:t>
            </w:r>
          </w:p>
        </w:tc>
        <w:tc>
          <w:tcPr>
            <w:tcW w:w="7079" w:type="dxa"/>
            <w:tcBorders>
              <w:top w:val="nil"/>
              <w:left w:val="nil"/>
              <w:bottom w:val="single" w:sz="8" w:space="0" w:color="000000"/>
              <w:right w:val="single" w:sz="8" w:space="0" w:color="000000"/>
            </w:tcBorders>
            <w:tcMar>
              <w:top w:w="100" w:type="dxa"/>
              <w:left w:w="100" w:type="dxa"/>
              <w:bottom w:w="100" w:type="dxa"/>
              <w:right w:w="100" w:type="dxa"/>
            </w:tcMar>
          </w:tcPr>
          <w:p w14:paraId="79145F5A" w14:textId="1A988E68" w:rsidR="00E60A4E" w:rsidRPr="00EC73E9" w:rsidRDefault="002124FF" w:rsidP="001E4E53">
            <w:pPr>
              <w:spacing w:before="120" w:after="120"/>
              <w:rPr>
                <w:sz w:val="20"/>
                <w:szCs w:val="20"/>
              </w:rPr>
            </w:pPr>
            <w:r w:rsidRPr="00EC73E9">
              <w:rPr>
                <w:sz w:val="20"/>
                <w:szCs w:val="20"/>
              </w:rPr>
              <w:t>Smart cities where people can easily find a car park</w:t>
            </w:r>
            <w:r w:rsidR="001E4E53" w:rsidRPr="00EC73E9">
              <w:rPr>
                <w:sz w:val="20"/>
                <w:szCs w:val="20"/>
              </w:rPr>
              <w:t xml:space="preserve"> </w:t>
            </w:r>
            <w:r w:rsidR="000B30F6" w:rsidRPr="00EC73E9">
              <w:rPr>
                <w:sz w:val="20"/>
                <w:szCs w:val="20"/>
              </w:rPr>
              <w:t>https://www.smartparking.com/solutions/smart-cities</w:t>
            </w:r>
            <w:r w:rsidRPr="00EC73E9">
              <w:rPr>
                <w:sz w:val="20"/>
                <w:szCs w:val="20"/>
              </w:rPr>
              <w:t xml:space="preserve">   </w:t>
            </w:r>
          </w:p>
        </w:tc>
      </w:tr>
      <w:tr w:rsidR="00E60A4E" w14:paraId="098D4AED" w14:textId="77777777" w:rsidTr="00EC73E9">
        <w:trPr>
          <w:trHeight w:val="995"/>
        </w:trPr>
        <w:tc>
          <w:tcPr>
            <w:tcW w:w="177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076FEC" w14:textId="77777777" w:rsidR="00E60A4E" w:rsidRPr="00EC73E9" w:rsidRDefault="002124FF">
            <w:pPr>
              <w:spacing w:before="120" w:after="120"/>
              <w:rPr>
                <w:b/>
                <w:sz w:val="20"/>
                <w:szCs w:val="20"/>
              </w:rPr>
            </w:pPr>
            <w:r w:rsidRPr="00EC73E9">
              <w:rPr>
                <w:b/>
                <w:sz w:val="20"/>
                <w:szCs w:val="20"/>
              </w:rPr>
              <w:t>Artificial Intelligence/ Automation</w:t>
            </w:r>
          </w:p>
        </w:tc>
        <w:tc>
          <w:tcPr>
            <w:tcW w:w="17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5D9164" w14:textId="77777777" w:rsidR="00E60A4E" w:rsidRPr="00EC73E9" w:rsidRDefault="002124FF">
            <w:pPr>
              <w:spacing w:before="120" w:after="120"/>
              <w:rPr>
                <w:b/>
                <w:sz w:val="20"/>
                <w:szCs w:val="20"/>
              </w:rPr>
            </w:pPr>
            <w:r w:rsidRPr="00EC73E9">
              <w:rPr>
                <w:b/>
                <w:sz w:val="20"/>
                <w:szCs w:val="20"/>
              </w:rPr>
              <w:t>Logistics</w:t>
            </w:r>
          </w:p>
        </w:tc>
        <w:tc>
          <w:tcPr>
            <w:tcW w:w="7079" w:type="dxa"/>
            <w:tcBorders>
              <w:top w:val="nil"/>
              <w:left w:val="nil"/>
              <w:bottom w:val="single" w:sz="8" w:space="0" w:color="000000"/>
              <w:right w:val="single" w:sz="8" w:space="0" w:color="000000"/>
            </w:tcBorders>
            <w:tcMar>
              <w:top w:w="100" w:type="dxa"/>
              <w:left w:w="100" w:type="dxa"/>
              <w:bottom w:w="100" w:type="dxa"/>
              <w:right w:w="100" w:type="dxa"/>
            </w:tcMar>
          </w:tcPr>
          <w:p w14:paraId="469F8F4E" w14:textId="77777777" w:rsidR="00E60A4E" w:rsidRPr="00EC73E9" w:rsidRDefault="002124FF">
            <w:pPr>
              <w:spacing w:before="120" w:after="120"/>
              <w:rPr>
                <w:sz w:val="20"/>
                <w:szCs w:val="20"/>
              </w:rPr>
            </w:pPr>
            <w:r w:rsidRPr="00EC73E9">
              <w:rPr>
                <w:sz w:val="20"/>
                <w:szCs w:val="20"/>
              </w:rPr>
              <w:t>Driverless trucks/cars which can be safer and more productive than trucks/cars with human drivers</w:t>
            </w:r>
          </w:p>
          <w:p w14:paraId="72498557" w14:textId="77777777" w:rsidR="00E60A4E" w:rsidRPr="00EC73E9" w:rsidRDefault="00EE3EA5">
            <w:pPr>
              <w:spacing w:before="120" w:after="120"/>
              <w:rPr>
                <w:sz w:val="20"/>
                <w:szCs w:val="20"/>
              </w:rPr>
            </w:pPr>
            <w:hyperlink r:id="rId9">
              <w:r w:rsidR="002124FF" w:rsidRPr="00EC73E9">
                <w:rPr>
                  <w:color w:val="1155CC"/>
                  <w:sz w:val="20"/>
                  <w:szCs w:val="20"/>
                  <w:u w:val="single"/>
                </w:rPr>
                <w:t>http://www.forconstructionpros.com/construction-technology/article/12191275/6-areas-where-technology-is-revolutionizing-the-construction-industry</w:t>
              </w:r>
            </w:hyperlink>
            <w:r w:rsidR="002124FF" w:rsidRPr="00EC73E9">
              <w:rPr>
                <w:sz w:val="20"/>
                <w:szCs w:val="20"/>
              </w:rPr>
              <w:t xml:space="preserve">  </w:t>
            </w:r>
          </w:p>
        </w:tc>
      </w:tr>
      <w:tr w:rsidR="00E60A4E" w14:paraId="5D8C79D8" w14:textId="77777777" w:rsidTr="00EC73E9">
        <w:trPr>
          <w:trHeight w:val="995"/>
        </w:trPr>
        <w:tc>
          <w:tcPr>
            <w:tcW w:w="177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80245E" w14:textId="77777777" w:rsidR="00E60A4E" w:rsidRPr="00EC73E9" w:rsidRDefault="002124FF">
            <w:pPr>
              <w:spacing w:before="120" w:after="120"/>
              <w:rPr>
                <w:b/>
                <w:sz w:val="20"/>
                <w:szCs w:val="20"/>
              </w:rPr>
            </w:pPr>
            <w:r w:rsidRPr="00EC73E9">
              <w:rPr>
                <w:b/>
                <w:sz w:val="20"/>
                <w:szCs w:val="20"/>
              </w:rPr>
              <w:t xml:space="preserve">Artificial Intelligence/ </w:t>
            </w:r>
            <w:r w:rsidRPr="00EC73E9">
              <w:rPr>
                <w:b/>
                <w:sz w:val="20"/>
                <w:szCs w:val="20"/>
              </w:rPr>
              <w:lastRenderedPageBreak/>
              <w:t>Automation</w:t>
            </w:r>
          </w:p>
        </w:tc>
        <w:tc>
          <w:tcPr>
            <w:tcW w:w="17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FFDB74" w14:textId="77777777" w:rsidR="00E60A4E" w:rsidRPr="00EC73E9" w:rsidRDefault="002124FF">
            <w:pPr>
              <w:spacing w:before="120" w:after="120"/>
              <w:rPr>
                <w:b/>
                <w:sz w:val="20"/>
                <w:szCs w:val="20"/>
              </w:rPr>
            </w:pPr>
            <w:r w:rsidRPr="00EC73E9">
              <w:rPr>
                <w:b/>
                <w:sz w:val="20"/>
                <w:szCs w:val="20"/>
              </w:rPr>
              <w:lastRenderedPageBreak/>
              <w:t xml:space="preserve">Mining / Agriculture / </w:t>
            </w:r>
            <w:r w:rsidRPr="00EC73E9">
              <w:rPr>
                <w:b/>
                <w:sz w:val="20"/>
                <w:szCs w:val="20"/>
              </w:rPr>
              <w:lastRenderedPageBreak/>
              <w:t>Aquaculture</w:t>
            </w:r>
          </w:p>
        </w:tc>
        <w:tc>
          <w:tcPr>
            <w:tcW w:w="7079" w:type="dxa"/>
            <w:tcBorders>
              <w:top w:val="nil"/>
              <w:left w:val="nil"/>
              <w:bottom w:val="single" w:sz="8" w:space="0" w:color="000000"/>
              <w:right w:val="single" w:sz="8" w:space="0" w:color="000000"/>
            </w:tcBorders>
            <w:tcMar>
              <w:top w:w="100" w:type="dxa"/>
              <w:left w:w="100" w:type="dxa"/>
              <w:bottom w:w="100" w:type="dxa"/>
              <w:right w:w="100" w:type="dxa"/>
            </w:tcMar>
          </w:tcPr>
          <w:p w14:paraId="074F81A5" w14:textId="77777777" w:rsidR="000B30F6" w:rsidRPr="00EC73E9" w:rsidRDefault="002124FF">
            <w:pPr>
              <w:spacing w:before="120" w:after="120"/>
              <w:rPr>
                <w:sz w:val="20"/>
                <w:szCs w:val="20"/>
              </w:rPr>
            </w:pPr>
            <w:r w:rsidRPr="00EC73E9">
              <w:rPr>
                <w:sz w:val="20"/>
                <w:szCs w:val="20"/>
              </w:rPr>
              <w:lastRenderedPageBreak/>
              <w:t>Drones for monitoring remote areas for agriculture/</w:t>
            </w:r>
            <w:r w:rsidR="001E4E53" w:rsidRPr="00EC73E9">
              <w:rPr>
                <w:sz w:val="20"/>
                <w:szCs w:val="20"/>
              </w:rPr>
              <w:t xml:space="preserve"> </w:t>
            </w:r>
            <w:r w:rsidRPr="00EC73E9">
              <w:rPr>
                <w:sz w:val="20"/>
                <w:szCs w:val="20"/>
              </w:rPr>
              <w:t xml:space="preserve">aquaculture or for detecting possible </w:t>
            </w:r>
            <w:r w:rsidR="001E4E53" w:rsidRPr="00EC73E9">
              <w:rPr>
                <w:sz w:val="20"/>
                <w:szCs w:val="20"/>
              </w:rPr>
              <w:t xml:space="preserve">new </w:t>
            </w:r>
            <w:r w:rsidRPr="00EC73E9">
              <w:rPr>
                <w:sz w:val="20"/>
                <w:szCs w:val="20"/>
              </w:rPr>
              <w:t>mine sites</w:t>
            </w:r>
            <w:r w:rsidR="001E4E53" w:rsidRPr="00EC73E9">
              <w:rPr>
                <w:sz w:val="20"/>
                <w:szCs w:val="20"/>
              </w:rPr>
              <w:t xml:space="preserve"> in remote areas</w:t>
            </w:r>
          </w:p>
          <w:p w14:paraId="33730938" w14:textId="38457C97" w:rsidR="000B30F6" w:rsidRPr="00EC73E9" w:rsidRDefault="000B30F6">
            <w:pPr>
              <w:spacing w:before="120" w:after="120"/>
              <w:rPr>
                <w:sz w:val="20"/>
                <w:szCs w:val="20"/>
              </w:rPr>
            </w:pPr>
            <w:r w:rsidRPr="00EC73E9">
              <w:rPr>
                <w:sz w:val="20"/>
                <w:szCs w:val="20"/>
              </w:rPr>
              <w:lastRenderedPageBreak/>
              <w:t>http://www.fao.org/3/i8494en/i8494en.pdf</w:t>
            </w:r>
          </w:p>
          <w:p w14:paraId="7BBEB0AB" w14:textId="09A0B9D6" w:rsidR="00E60A4E" w:rsidRPr="00EC73E9" w:rsidRDefault="000B30F6" w:rsidP="00555D2F">
            <w:pPr>
              <w:spacing w:before="120" w:after="120"/>
              <w:rPr>
                <w:sz w:val="20"/>
                <w:szCs w:val="20"/>
              </w:rPr>
            </w:pPr>
            <w:r w:rsidRPr="00EC73E9">
              <w:rPr>
                <w:sz w:val="20"/>
                <w:szCs w:val="20"/>
              </w:rPr>
              <w:t>https://wingtra.com/drone-mapping-applications/mining-and-aggregates/</w:t>
            </w:r>
          </w:p>
        </w:tc>
      </w:tr>
      <w:tr w:rsidR="00E60A4E" w14:paraId="693BC90F" w14:textId="77777777" w:rsidTr="00EC73E9">
        <w:trPr>
          <w:trHeight w:val="995"/>
        </w:trPr>
        <w:tc>
          <w:tcPr>
            <w:tcW w:w="177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2B38B2" w14:textId="77777777" w:rsidR="00E60A4E" w:rsidRPr="00EC73E9" w:rsidRDefault="002124FF">
            <w:pPr>
              <w:spacing w:before="120" w:after="120"/>
              <w:rPr>
                <w:b/>
                <w:sz w:val="20"/>
                <w:szCs w:val="20"/>
              </w:rPr>
            </w:pPr>
            <w:r w:rsidRPr="00EC73E9">
              <w:rPr>
                <w:b/>
                <w:sz w:val="20"/>
                <w:szCs w:val="20"/>
              </w:rPr>
              <w:lastRenderedPageBreak/>
              <w:t>Artificial Intelligence/ Automation</w:t>
            </w:r>
          </w:p>
        </w:tc>
        <w:tc>
          <w:tcPr>
            <w:tcW w:w="17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2AEDB7" w14:textId="77777777" w:rsidR="00E60A4E" w:rsidRPr="00EC73E9" w:rsidRDefault="002124FF">
            <w:pPr>
              <w:spacing w:before="120" w:after="120"/>
              <w:rPr>
                <w:b/>
                <w:sz w:val="20"/>
                <w:szCs w:val="20"/>
              </w:rPr>
            </w:pPr>
            <w:r w:rsidRPr="00EC73E9">
              <w:rPr>
                <w:b/>
                <w:sz w:val="20"/>
                <w:szCs w:val="20"/>
              </w:rPr>
              <w:t>Construction &amp; Mining industry</w:t>
            </w:r>
          </w:p>
        </w:tc>
        <w:tc>
          <w:tcPr>
            <w:tcW w:w="7079" w:type="dxa"/>
            <w:tcBorders>
              <w:top w:val="nil"/>
              <w:left w:val="nil"/>
              <w:bottom w:val="single" w:sz="8" w:space="0" w:color="000000"/>
              <w:right w:val="single" w:sz="8" w:space="0" w:color="000000"/>
            </w:tcBorders>
            <w:tcMar>
              <w:top w:w="100" w:type="dxa"/>
              <w:left w:w="100" w:type="dxa"/>
              <w:bottom w:w="100" w:type="dxa"/>
              <w:right w:w="100" w:type="dxa"/>
            </w:tcMar>
          </w:tcPr>
          <w:p w14:paraId="48DD34B4" w14:textId="19A6EB76" w:rsidR="00E60A4E" w:rsidRPr="00EC73E9" w:rsidRDefault="002124FF" w:rsidP="001E4E53">
            <w:pPr>
              <w:spacing w:before="120" w:after="120"/>
              <w:rPr>
                <w:sz w:val="20"/>
                <w:szCs w:val="20"/>
              </w:rPr>
            </w:pPr>
            <w:r w:rsidRPr="00EC73E9">
              <w:rPr>
                <w:sz w:val="20"/>
                <w:szCs w:val="20"/>
              </w:rPr>
              <w:t>Personal protective equipment (PPE) wi</w:t>
            </w:r>
            <w:r w:rsidR="001E4E53" w:rsidRPr="00EC73E9">
              <w:rPr>
                <w:sz w:val="20"/>
                <w:szCs w:val="20"/>
              </w:rPr>
              <w:t>th</w:t>
            </w:r>
            <w:r w:rsidRPr="00EC73E9">
              <w:rPr>
                <w:sz w:val="20"/>
                <w:szCs w:val="20"/>
              </w:rPr>
              <w:t xml:space="preserve"> sensors and cameras that will provide information about a person’s surrounding environment and how to move through it more safely</w:t>
            </w:r>
            <w:r w:rsidR="001E4E53" w:rsidRPr="00EC73E9">
              <w:rPr>
                <w:sz w:val="20"/>
                <w:szCs w:val="20"/>
              </w:rPr>
              <w:t xml:space="preserve"> </w:t>
            </w:r>
            <w:hyperlink r:id="rId10">
              <w:r w:rsidRPr="00EC73E9">
                <w:rPr>
                  <w:color w:val="1155CC"/>
                  <w:sz w:val="20"/>
                  <w:szCs w:val="20"/>
                  <w:u w:val="single"/>
                </w:rPr>
                <w:t>http://www.forconstructionpros.com/construction-technology/article/12191275/6-areas-where-technology-is-revolutionizing-the-construction-industry</w:t>
              </w:r>
            </w:hyperlink>
            <w:r w:rsidRPr="00EC73E9">
              <w:rPr>
                <w:sz w:val="20"/>
                <w:szCs w:val="20"/>
              </w:rPr>
              <w:t xml:space="preserve">  </w:t>
            </w:r>
          </w:p>
        </w:tc>
      </w:tr>
      <w:tr w:rsidR="00E60A4E" w14:paraId="7865DE19" w14:textId="77777777" w:rsidTr="00EC73E9">
        <w:trPr>
          <w:trHeight w:val="1680"/>
        </w:trPr>
        <w:tc>
          <w:tcPr>
            <w:tcW w:w="177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9D4554" w14:textId="77777777" w:rsidR="00E60A4E" w:rsidRPr="00EC73E9" w:rsidRDefault="002124FF">
            <w:pPr>
              <w:spacing w:before="120" w:after="120"/>
              <w:rPr>
                <w:b/>
                <w:sz w:val="20"/>
                <w:szCs w:val="20"/>
              </w:rPr>
            </w:pPr>
            <w:r w:rsidRPr="00EC73E9">
              <w:rPr>
                <w:b/>
                <w:sz w:val="20"/>
                <w:szCs w:val="20"/>
              </w:rPr>
              <w:t xml:space="preserve">Data analytics / visualization </w:t>
            </w:r>
          </w:p>
        </w:tc>
        <w:tc>
          <w:tcPr>
            <w:tcW w:w="17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796B2C" w14:textId="77777777" w:rsidR="00E60A4E" w:rsidRPr="00EC73E9" w:rsidRDefault="002124FF">
            <w:pPr>
              <w:spacing w:before="120" w:after="120"/>
              <w:rPr>
                <w:b/>
                <w:sz w:val="20"/>
                <w:szCs w:val="20"/>
              </w:rPr>
            </w:pPr>
            <w:r w:rsidRPr="00EC73E9">
              <w:rPr>
                <w:b/>
                <w:sz w:val="20"/>
                <w:szCs w:val="20"/>
              </w:rPr>
              <w:t>All Industries</w:t>
            </w:r>
          </w:p>
        </w:tc>
        <w:tc>
          <w:tcPr>
            <w:tcW w:w="7079" w:type="dxa"/>
            <w:tcBorders>
              <w:top w:val="nil"/>
              <w:left w:val="nil"/>
              <w:bottom w:val="single" w:sz="8" w:space="0" w:color="000000"/>
              <w:right w:val="single" w:sz="8" w:space="0" w:color="000000"/>
            </w:tcBorders>
            <w:tcMar>
              <w:top w:w="100" w:type="dxa"/>
              <w:left w:w="100" w:type="dxa"/>
              <w:bottom w:w="100" w:type="dxa"/>
              <w:right w:w="100" w:type="dxa"/>
            </w:tcMar>
          </w:tcPr>
          <w:p w14:paraId="66117802" w14:textId="2F33FC80" w:rsidR="00E60A4E" w:rsidRPr="00EC73E9" w:rsidRDefault="001E4E53">
            <w:pPr>
              <w:spacing w:before="120" w:after="120"/>
              <w:rPr>
                <w:sz w:val="20"/>
                <w:szCs w:val="20"/>
              </w:rPr>
            </w:pPr>
            <w:r w:rsidRPr="00EC73E9">
              <w:rPr>
                <w:sz w:val="20"/>
                <w:szCs w:val="20"/>
              </w:rPr>
              <w:t>D</w:t>
            </w:r>
            <w:r w:rsidR="002124FF" w:rsidRPr="00EC73E9">
              <w:rPr>
                <w:sz w:val="20"/>
                <w:szCs w:val="20"/>
              </w:rPr>
              <w:t>ata has grown exponentially, offering insights into how businesses / people are functioning, and offering predictions for the future</w:t>
            </w:r>
          </w:p>
          <w:p w14:paraId="4735DCD6" w14:textId="77777777" w:rsidR="00E60A4E" w:rsidRPr="00EC73E9" w:rsidRDefault="00EE3EA5">
            <w:pPr>
              <w:spacing w:before="120" w:after="120"/>
              <w:rPr>
                <w:sz w:val="20"/>
                <w:szCs w:val="20"/>
              </w:rPr>
            </w:pPr>
            <w:hyperlink r:id="rId11">
              <w:r w:rsidR="002124FF" w:rsidRPr="00EC73E9">
                <w:rPr>
                  <w:color w:val="1155CC"/>
                  <w:sz w:val="20"/>
                  <w:szCs w:val="20"/>
                  <w:u w:val="single"/>
                </w:rPr>
                <w:t>https://www.datapine.com/blog/best-data-visualizations/</w:t>
              </w:r>
            </w:hyperlink>
            <w:r w:rsidR="002124FF" w:rsidRPr="00EC73E9">
              <w:rPr>
                <w:sz w:val="20"/>
                <w:szCs w:val="20"/>
              </w:rPr>
              <w:t xml:space="preserve">  </w:t>
            </w:r>
          </w:p>
        </w:tc>
      </w:tr>
      <w:tr w:rsidR="00E60A4E" w14:paraId="068F6CE7" w14:textId="77777777" w:rsidTr="00EC73E9">
        <w:trPr>
          <w:trHeight w:val="995"/>
        </w:trPr>
        <w:tc>
          <w:tcPr>
            <w:tcW w:w="177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706558C" w14:textId="77777777" w:rsidR="00E60A4E" w:rsidRPr="00EC73E9" w:rsidRDefault="002124FF">
            <w:pPr>
              <w:spacing w:before="120" w:after="120"/>
              <w:rPr>
                <w:b/>
                <w:sz w:val="20"/>
                <w:szCs w:val="20"/>
              </w:rPr>
            </w:pPr>
            <w:r w:rsidRPr="00EC73E9">
              <w:rPr>
                <w:b/>
                <w:sz w:val="20"/>
                <w:szCs w:val="20"/>
              </w:rPr>
              <w:t>Modern offices</w:t>
            </w:r>
          </w:p>
        </w:tc>
        <w:tc>
          <w:tcPr>
            <w:tcW w:w="17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0CCE6D" w14:textId="77777777" w:rsidR="00E60A4E" w:rsidRPr="00EC73E9" w:rsidRDefault="002124FF">
            <w:pPr>
              <w:spacing w:before="120" w:after="120"/>
              <w:rPr>
                <w:b/>
                <w:sz w:val="20"/>
                <w:szCs w:val="20"/>
              </w:rPr>
            </w:pPr>
            <w:r w:rsidRPr="00EC73E9">
              <w:rPr>
                <w:b/>
                <w:sz w:val="20"/>
                <w:szCs w:val="20"/>
              </w:rPr>
              <w:t>All Industries</w:t>
            </w:r>
          </w:p>
        </w:tc>
        <w:tc>
          <w:tcPr>
            <w:tcW w:w="7079" w:type="dxa"/>
            <w:tcBorders>
              <w:top w:val="nil"/>
              <w:left w:val="nil"/>
              <w:bottom w:val="single" w:sz="8" w:space="0" w:color="000000"/>
              <w:right w:val="single" w:sz="8" w:space="0" w:color="000000"/>
            </w:tcBorders>
            <w:tcMar>
              <w:top w:w="100" w:type="dxa"/>
              <w:left w:w="100" w:type="dxa"/>
              <w:bottom w:w="100" w:type="dxa"/>
              <w:right w:w="100" w:type="dxa"/>
            </w:tcMar>
          </w:tcPr>
          <w:p w14:paraId="0B57FB1A" w14:textId="128E9766" w:rsidR="00E60A4E" w:rsidRPr="00EC73E9" w:rsidRDefault="002124FF">
            <w:pPr>
              <w:spacing w:before="120" w:after="120"/>
              <w:rPr>
                <w:sz w:val="20"/>
                <w:szCs w:val="20"/>
              </w:rPr>
            </w:pPr>
            <w:r w:rsidRPr="00EC73E9">
              <w:rPr>
                <w:sz w:val="20"/>
                <w:szCs w:val="20"/>
              </w:rPr>
              <w:t>Multifunctional</w:t>
            </w:r>
            <w:r w:rsidR="001E4E53" w:rsidRPr="00EC73E9">
              <w:rPr>
                <w:sz w:val="20"/>
                <w:szCs w:val="20"/>
              </w:rPr>
              <w:t xml:space="preserve"> office</w:t>
            </w:r>
            <w:r w:rsidRPr="00EC73E9">
              <w:rPr>
                <w:sz w:val="20"/>
                <w:szCs w:val="20"/>
              </w:rPr>
              <w:t xml:space="preserve"> spaces where people are assigned a locker to store their possessions, and use different spaces as required</w:t>
            </w:r>
          </w:p>
          <w:p w14:paraId="4948BD35" w14:textId="77777777" w:rsidR="00E60A4E" w:rsidRPr="00EC73E9" w:rsidRDefault="00EE3EA5">
            <w:pPr>
              <w:spacing w:before="120" w:after="120"/>
              <w:rPr>
                <w:sz w:val="20"/>
                <w:szCs w:val="20"/>
              </w:rPr>
            </w:pPr>
            <w:hyperlink r:id="rId12">
              <w:r w:rsidR="002124FF" w:rsidRPr="00EC73E9">
                <w:rPr>
                  <w:color w:val="1155CC"/>
                  <w:sz w:val="20"/>
                  <w:szCs w:val="20"/>
                  <w:u w:val="single"/>
                </w:rPr>
                <w:t>https://www.buildings.com/articles/28075/maximize-office-workspace-making-it-multifunctional-and-flexible</w:t>
              </w:r>
            </w:hyperlink>
            <w:r w:rsidR="002124FF" w:rsidRPr="00EC73E9">
              <w:rPr>
                <w:sz w:val="20"/>
                <w:szCs w:val="20"/>
              </w:rPr>
              <w:t xml:space="preserve"> </w:t>
            </w:r>
          </w:p>
        </w:tc>
      </w:tr>
    </w:tbl>
    <w:p w14:paraId="20ACB637" w14:textId="77777777" w:rsidR="00E60A4E" w:rsidRPr="00EC73E9" w:rsidRDefault="002124FF">
      <w:pPr>
        <w:spacing w:before="240" w:after="240"/>
        <w:rPr>
          <w:b/>
          <w:sz w:val="24"/>
          <w:szCs w:val="24"/>
        </w:rPr>
      </w:pPr>
      <w:r w:rsidRPr="00EC73E9">
        <w:rPr>
          <w:b/>
          <w:sz w:val="24"/>
          <w:szCs w:val="24"/>
        </w:rPr>
        <w:t>Supporting VET trainers as dual professionals</w:t>
      </w:r>
    </w:p>
    <w:p w14:paraId="353680C0" w14:textId="036CC140" w:rsidR="002C7AE6" w:rsidRDefault="002124FF" w:rsidP="00EC73E9">
      <w:pPr>
        <w:spacing w:before="240" w:after="240"/>
        <w:rPr>
          <w:sz w:val="20"/>
          <w:szCs w:val="20"/>
        </w:rPr>
      </w:pPr>
      <w:r w:rsidRPr="00EC73E9">
        <w:rPr>
          <w:sz w:val="20"/>
          <w:szCs w:val="20"/>
        </w:rPr>
        <w:t>When planning your VET workforce's digital skill</w:t>
      </w:r>
      <w:r w:rsidR="000B30F6" w:rsidRPr="00EC73E9">
        <w:rPr>
          <w:sz w:val="20"/>
          <w:szCs w:val="20"/>
        </w:rPr>
        <w:t>s</w:t>
      </w:r>
      <w:r w:rsidRPr="00EC73E9">
        <w:rPr>
          <w:sz w:val="20"/>
          <w:szCs w:val="20"/>
        </w:rPr>
        <w:t xml:space="preserve">, you also need to remember that VET trainers are dual professionals, </w:t>
      </w:r>
      <w:r w:rsidR="001E4E53" w:rsidRPr="00EC73E9">
        <w:rPr>
          <w:sz w:val="20"/>
          <w:szCs w:val="20"/>
        </w:rPr>
        <w:t>so</w:t>
      </w:r>
      <w:r w:rsidRPr="00EC73E9">
        <w:rPr>
          <w:sz w:val="20"/>
          <w:szCs w:val="20"/>
        </w:rPr>
        <w:t xml:space="preserve"> they also need to have the digital skills to support “new and innovative teaching methods” (</w:t>
      </w:r>
      <w:proofErr w:type="spellStart"/>
      <w:r w:rsidRPr="00EC73E9">
        <w:rPr>
          <w:sz w:val="20"/>
          <w:szCs w:val="20"/>
        </w:rPr>
        <w:t>Reeson</w:t>
      </w:r>
      <w:proofErr w:type="spellEnd"/>
      <w:r w:rsidRPr="00EC73E9">
        <w:rPr>
          <w:sz w:val="20"/>
          <w:szCs w:val="20"/>
        </w:rPr>
        <w:t xml:space="preserve">, et al, 2016 </w:t>
      </w:r>
      <w:proofErr w:type="spellStart"/>
      <w:r w:rsidRPr="00EC73E9">
        <w:rPr>
          <w:sz w:val="20"/>
          <w:szCs w:val="20"/>
        </w:rPr>
        <w:t>pg</w:t>
      </w:r>
      <w:proofErr w:type="spellEnd"/>
      <w:r w:rsidRPr="00EC73E9">
        <w:rPr>
          <w:sz w:val="20"/>
          <w:szCs w:val="20"/>
        </w:rPr>
        <w:t xml:space="preserve"> 5) which will enable “</w:t>
      </w:r>
      <w:r w:rsidR="002C7AE6" w:rsidRPr="00EC73E9">
        <w:rPr>
          <w:sz w:val="20"/>
          <w:szCs w:val="20"/>
        </w:rPr>
        <w:t>n</w:t>
      </w:r>
      <w:r w:rsidRPr="00EC73E9">
        <w:rPr>
          <w:sz w:val="20"/>
          <w:szCs w:val="20"/>
        </w:rPr>
        <w:t xml:space="preserve">ew ways of thinking” (PwC, No date, </w:t>
      </w:r>
      <w:proofErr w:type="spellStart"/>
      <w:r w:rsidRPr="00EC73E9">
        <w:rPr>
          <w:sz w:val="20"/>
          <w:szCs w:val="20"/>
        </w:rPr>
        <w:t>pg</w:t>
      </w:r>
      <w:proofErr w:type="spellEnd"/>
      <w:r w:rsidRPr="00EC73E9">
        <w:rPr>
          <w:sz w:val="20"/>
          <w:szCs w:val="20"/>
        </w:rPr>
        <w:t xml:space="preserve"> 4).</w:t>
      </w:r>
    </w:p>
    <w:p w14:paraId="46D7411D" w14:textId="274DC98A" w:rsidR="00EC73E9" w:rsidRDefault="00EC73E9" w:rsidP="00EC73E9">
      <w:pPr>
        <w:spacing w:before="240" w:after="240"/>
        <w:rPr>
          <w:sz w:val="20"/>
          <w:szCs w:val="20"/>
        </w:rPr>
      </w:pPr>
      <w:r w:rsidRPr="00EC73E9">
        <w:rPr>
          <w:noProof/>
          <w:sz w:val="20"/>
          <w:szCs w:val="20"/>
        </w:rPr>
        <w:drawing>
          <wp:anchor distT="0" distB="0" distL="114300" distR="114300" simplePos="0" relativeHeight="251659264" behindDoc="0" locked="0" layoutInCell="1" allowOverlap="1" wp14:anchorId="1A4A2999" wp14:editId="2DC89591">
            <wp:simplePos x="0" y="0"/>
            <wp:positionH relativeFrom="column">
              <wp:posOffset>626745</wp:posOffset>
            </wp:positionH>
            <wp:positionV relativeFrom="paragraph">
              <wp:posOffset>434340</wp:posOffset>
            </wp:positionV>
            <wp:extent cx="5499735" cy="2811780"/>
            <wp:effectExtent l="0" t="0" r="5715" b="7620"/>
            <wp:wrapTight wrapText="bothSides">
              <wp:wrapPolygon edited="0">
                <wp:start x="0" y="0"/>
                <wp:lineTo x="0" y="21512"/>
                <wp:lineTo x="21548" y="21512"/>
                <wp:lineTo x="21548"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rotWithShape="1">
                    <a:blip r:embed="rId13">
                      <a:extLst>
                        <a:ext uri="{28A0092B-C50C-407E-A947-70E740481C1C}">
                          <a14:useLocalDpi xmlns:a14="http://schemas.microsoft.com/office/drawing/2010/main" val="0"/>
                        </a:ext>
                      </a:extLst>
                    </a:blip>
                    <a:srcRect b="2429"/>
                    <a:stretch/>
                  </pic:blipFill>
                  <pic:spPr bwMode="auto">
                    <a:xfrm>
                      <a:off x="0" y="0"/>
                      <a:ext cx="5499735" cy="2811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0"/>
          <w:szCs w:val="20"/>
        </w:rPr>
        <w:t xml:space="preserve">This </w:t>
      </w:r>
      <w:r w:rsidRPr="00EC73E9">
        <w:rPr>
          <w:sz w:val="20"/>
          <w:szCs w:val="20"/>
        </w:rPr>
        <w:t xml:space="preserve">will require the right leadership around “rethinking roles and pedagogical approaches” (Digitally Competent Educational </w:t>
      </w:r>
      <w:proofErr w:type="spellStart"/>
      <w:r w:rsidRPr="00EC73E9">
        <w:rPr>
          <w:sz w:val="20"/>
          <w:szCs w:val="20"/>
        </w:rPr>
        <w:t>Organisations</w:t>
      </w:r>
      <w:proofErr w:type="spellEnd"/>
      <w:r w:rsidRPr="00EC73E9">
        <w:rPr>
          <w:sz w:val="20"/>
          <w:szCs w:val="20"/>
        </w:rPr>
        <w:t xml:space="preserve"> (</w:t>
      </w:r>
      <w:proofErr w:type="spellStart"/>
      <w:r w:rsidRPr="00EC73E9">
        <w:rPr>
          <w:sz w:val="20"/>
          <w:szCs w:val="20"/>
        </w:rPr>
        <w:t>DigCompOrg</w:t>
      </w:r>
      <w:proofErr w:type="spellEnd"/>
      <w:r w:rsidRPr="00EC73E9">
        <w:rPr>
          <w:sz w:val="20"/>
          <w:szCs w:val="20"/>
        </w:rPr>
        <w:t xml:space="preserve">), </w:t>
      </w:r>
      <w:proofErr w:type="spellStart"/>
      <w:r w:rsidRPr="00EC73E9">
        <w:rPr>
          <w:sz w:val="20"/>
          <w:szCs w:val="20"/>
        </w:rPr>
        <w:t>Kampylis</w:t>
      </w:r>
      <w:proofErr w:type="spellEnd"/>
      <w:r w:rsidRPr="00EC73E9">
        <w:rPr>
          <w:sz w:val="20"/>
          <w:szCs w:val="20"/>
        </w:rPr>
        <w:t xml:space="preserve">, et al, 2015, </w:t>
      </w:r>
      <w:proofErr w:type="spellStart"/>
      <w:r w:rsidRPr="00EC73E9">
        <w:rPr>
          <w:sz w:val="20"/>
          <w:szCs w:val="20"/>
        </w:rPr>
        <w:t>pg</w:t>
      </w:r>
      <w:proofErr w:type="spellEnd"/>
      <w:r w:rsidRPr="00EC73E9">
        <w:rPr>
          <w:sz w:val="20"/>
          <w:szCs w:val="20"/>
        </w:rPr>
        <w:t xml:space="preserve"> 23-24).</w:t>
      </w:r>
    </w:p>
    <w:p w14:paraId="7E3E585D" w14:textId="36CE66E2" w:rsidR="00EC73E9" w:rsidRDefault="00EC73E9" w:rsidP="00EC73E9">
      <w:pPr>
        <w:spacing w:before="240" w:after="240"/>
        <w:rPr>
          <w:sz w:val="20"/>
          <w:szCs w:val="20"/>
        </w:rPr>
      </w:pPr>
    </w:p>
    <w:p w14:paraId="28CECFA2" w14:textId="1E79B799" w:rsidR="00EC73E9" w:rsidRPr="00EC73E9" w:rsidRDefault="00EC73E9">
      <w:pPr>
        <w:spacing w:before="240" w:after="240"/>
        <w:rPr>
          <w:sz w:val="20"/>
          <w:szCs w:val="20"/>
        </w:rPr>
      </w:pPr>
      <w:r w:rsidRPr="00EC73E9">
        <w:rPr>
          <w:noProof/>
          <w:sz w:val="20"/>
          <w:szCs w:val="20"/>
        </w:rPr>
        <w:lastRenderedPageBreak/>
        <w:drawing>
          <wp:anchor distT="0" distB="0" distL="114300" distR="114300" simplePos="0" relativeHeight="251657216" behindDoc="0" locked="0" layoutInCell="1" allowOverlap="1" wp14:anchorId="565290CB" wp14:editId="2965CCFC">
            <wp:simplePos x="0" y="0"/>
            <wp:positionH relativeFrom="column">
              <wp:posOffset>649605</wp:posOffset>
            </wp:positionH>
            <wp:positionV relativeFrom="paragraph">
              <wp:posOffset>0</wp:posOffset>
            </wp:positionV>
            <wp:extent cx="5502275" cy="4561205"/>
            <wp:effectExtent l="0" t="0" r="3175" b="0"/>
            <wp:wrapTight wrapText="bothSides">
              <wp:wrapPolygon edited="0">
                <wp:start x="0" y="0"/>
                <wp:lineTo x="0" y="21471"/>
                <wp:lineTo x="21538" y="21471"/>
                <wp:lineTo x="2153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502275" cy="4561205"/>
                    </a:xfrm>
                    <a:prstGeom prst="rect">
                      <a:avLst/>
                    </a:prstGeom>
                  </pic:spPr>
                </pic:pic>
              </a:graphicData>
            </a:graphic>
            <wp14:sizeRelH relativeFrom="margin">
              <wp14:pctWidth>0</wp14:pctWidth>
            </wp14:sizeRelH>
            <wp14:sizeRelV relativeFrom="margin">
              <wp14:pctHeight>0</wp14:pctHeight>
            </wp14:sizeRelV>
          </wp:anchor>
        </w:drawing>
      </w:r>
    </w:p>
    <w:p w14:paraId="32A675F4" w14:textId="77777777" w:rsidR="00EC73E9" w:rsidRPr="00EC73E9" w:rsidRDefault="00EC73E9" w:rsidP="00EC73E9">
      <w:pPr>
        <w:rPr>
          <w:sz w:val="20"/>
          <w:szCs w:val="20"/>
        </w:rPr>
      </w:pPr>
    </w:p>
    <w:p w14:paraId="41723270" w14:textId="77777777" w:rsidR="00EC73E9" w:rsidRDefault="00EC73E9" w:rsidP="00EC73E9">
      <w:pPr>
        <w:rPr>
          <w:sz w:val="20"/>
          <w:szCs w:val="20"/>
        </w:rPr>
      </w:pPr>
    </w:p>
    <w:p w14:paraId="5CEE2CE9" w14:textId="77777777" w:rsidR="00EC73E9" w:rsidRDefault="00EC73E9" w:rsidP="00EC73E9">
      <w:pPr>
        <w:rPr>
          <w:sz w:val="20"/>
          <w:szCs w:val="20"/>
        </w:rPr>
      </w:pPr>
    </w:p>
    <w:p w14:paraId="33700DD5" w14:textId="77777777" w:rsidR="00EC73E9" w:rsidRDefault="00EC73E9" w:rsidP="00EC73E9">
      <w:pPr>
        <w:rPr>
          <w:sz w:val="20"/>
          <w:szCs w:val="20"/>
        </w:rPr>
      </w:pPr>
    </w:p>
    <w:p w14:paraId="6E91A2DE" w14:textId="77777777" w:rsidR="00EC73E9" w:rsidRDefault="00EC73E9" w:rsidP="00EC73E9">
      <w:pPr>
        <w:rPr>
          <w:sz w:val="20"/>
          <w:szCs w:val="20"/>
        </w:rPr>
      </w:pPr>
    </w:p>
    <w:p w14:paraId="0A34B7E5" w14:textId="77777777" w:rsidR="00EC73E9" w:rsidRDefault="00EC73E9" w:rsidP="00EC73E9">
      <w:pPr>
        <w:rPr>
          <w:sz w:val="20"/>
          <w:szCs w:val="20"/>
        </w:rPr>
      </w:pPr>
    </w:p>
    <w:p w14:paraId="709BCEE6" w14:textId="77777777" w:rsidR="00EC73E9" w:rsidRDefault="00EC73E9" w:rsidP="00EC73E9">
      <w:pPr>
        <w:rPr>
          <w:sz w:val="20"/>
          <w:szCs w:val="20"/>
        </w:rPr>
      </w:pPr>
    </w:p>
    <w:p w14:paraId="27B11D81" w14:textId="77777777" w:rsidR="00EC73E9" w:rsidRDefault="00EC73E9" w:rsidP="00EC73E9">
      <w:pPr>
        <w:rPr>
          <w:sz w:val="20"/>
          <w:szCs w:val="20"/>
        </w:rPr>
      </w:pPr>
    </w:p>
    <w:p w14:paraId="46F821AE" w14:textId="77777777" w:rsidR="00EC73E9" w:rsidRDefault="00EC73E9" w:rsidP="00EC73E9">
      <w:pPr>
        <w:rPr>
          <w:sz w:val="20"/>
          <w:szCs w:val="20"/>
        </w:rPr>
      </w:pPr>
    </w:p>
    <w:p w14:paraId="4A7E04A4" w14:textId="77777777" w:rsidR="00EC73E9" w:rsidRDefault="00EC73E9" w:rsidP="00EC73E9">
      <w:pPr>
        <w:rPr>
          <w:sz w:val="20"/>
          <w:szCs w:val="20"/>
        </w:rPr>
      </w:pPr>
    </w:p>
    <w:p w14:paraId="0780BAC8" w14:textId="77777777" w:rsidR="00EC73E9" w:rsidRDefault="00EC73E9" w:rsidP="00EC73E9">
      <w:pPr>
        <w:rPr>
          <w:sz w:val="20"/>
          <w:szCs w:val="20"/>
        </w:rPr>
      </w:pPr>
    </w:p>
    <w:p w14:paraId="009E65A0" w14:textId="77777777" w:rsidR="00EC73E9" w:rsidRDefault="00EC73E9" w:rsidP="00EC73E9">
      <w:pPr>
        <w:rPr>
          <w:sz w:val="20"/>
          <w:szCs w:val="20"/>
        </w:rPr>
      </w:pPr>
    </w:p>
    <w:p w14:paraId="30AB9046" w14:textId="77777777" w:rsidR="00EC73E9" w:rsidRDefault="00EC73E9" w:rsidP="00EC73E9">
      <w:pPr>
        <w:rPr>
          <w:sz w:val="20"/>
          <w:szCs w:val="20"/>
        </w:rPr>
      </w:pPr>
    </w:p>
    <w:p w14:paraId="3A62E986" w14:textId="77777777" w:rsidR="00EC73E9" w:rsidRDefault="00EC73E9" w:rsidP="00EC73E9">
      <w:pPr>
        <w:rPr>
          <w:sz w:val="20"/>
          <w:szCs w:val="20"/>
        </w:rPr>
      </w:pPr>
    </w:p>
    <w:p w14:paraId="0B3C27F8" w14:textId="77777777" w:rsidR="00EC73E9" w:rsidRDefault="00EC73E9" w:rsidP="00EC73E9">
      <w:pPr>
        <w:rPr>
          <w:sz w:val="20"/>
          <w:szCs w:val="20"/>
        </w:rPr>
      </w:pPr>
    </w:p>
    <w:p w14:paraId="3947015D" w14:textId="77777777" w:rsidR="00EC73E9" w:rsidRDefault="00EC73E9" w:rsidP="00EC73E9">
      <w:pPr>
        <w:rPr>
          <w:sz w:val="20"/>
          <w:szCs w:val="20"/>
        </w:rPr>
      </w:pPr>
    </w:p>
    <w:p w14:paraId="10D0DE32" w14:textId="77777777" w:rsidR="00EC73E9" w:rsidRDefault="00EC73E9" w:rsidP="00EC73E9">
      <w:pPr>
        <w:rPr>
          <w:sz w:val="20"/>
          <w:szCs w:val="20"/>
        </w:rPr>
      </w:pPr>
    </w:p>
    <w:p w14:paraId="7E5455D4" w14:textId="77777777" w:rsidR="00EC73E9" w:rsidRDefault="00EC73E9" w:rsidP="00EC73E9">
      <w:pPr>
        <w:rPr>
          <w:sz w:val="20"/>
          <w:szCs w:val="20"/>
        </w:rPr>
      </w:pPr>
    </w:p>
    <w:p w14:paraId="7C245462" w14:textId="77777777" w:rsidR="00EC73E9" w:rsidRDefault="00EC73E9" w:rsidP="00EC73E9">
      <w:pPr>
        <w:rPr>
          <w:sz w:val="20"/>
          <w:szCs w:val="20"/>
        </w:rPr>
      </w:pPr>
    </w:p>
    <w:p w14:paraId="050C2B0A" w14:textId="77777777" w:rsidR="00EC73E9" w:rsidRDefault="00EC73E9" w:rsidP="00EC73E9">
      <w:pPr>
        <w:rPr>
          <w:sz w:val="20"/>
          <w:szCs w:val="20"/>
        </w:rPr>
      </w:pPr>
    </w:p>
    <w:p w14:paraId="134BE002" w14:textId="77777777" w:rsidR="00EC73E9" w:rsidRDefault="00EC73E9" w:rsidP="00EC73E9">
      <w:pPr>
        <w:rPr>
          <w:sz w:val="20"/>
          <w:szCs w:val="20"/>
        </w:rPr>
      </w:pPr>
    </w:p>
    <w:p w14:paraId="2A97BBD8" w14:textId="77777777" w:rsidR="00EC73E9" w:rsidRDefault="00EC73E9" w:rsidP="00EC73E9">
      <w:pPr>
        <w:rPr>
          <w:sz w:val="20"/>
          <w:szCs w:val="20"/>
        </w:rPr>
      </w:pPr>
    </w:p>
    <w:p w14:paraId="2AEFFFEB" w14:textId="77777777" w:rsidR="00EC73E9" w:rsidRDefault="00EC73E9" w:rsidP="00EC73E9">
      <w:pPr>
        <w:rPr>
          <w:sz w:val="20"/>
          <w:szCs w:val="20"/>
        </w:rPr>
      </w:pPr>
    </w:p>
    <w:p w14:paraId="415C547A" w14:textId="77777777" w:rsidR="00EC73E9" w:rsidRDefault="00EC73E9" w:rsidP="00EC73E9">
      <w:pPr>
        <w:rPr>
          <w:sz w:val="20"/>
          <w:szCs w:val="20"/>
        </w:rPr>
      </w:pPr>
    </w:p>
    <w:p w14:paraId="39470338" w14:textId="77777777" w:rsidR="00EC73E9" w:rsidRDefault="00EC73E9" w:rsidP="00EC73E9">
      <w:pPr>
        <w:rPr>
          <w:sz w:val="20"/>
          <w:szCs w:val="20"/>
        </w:rPr>
      </w:pPr>
    </w:p>
    <w:p w14:paraId="38CA4259" w14:textId="77777777" w:rsidR="00EC73E9" w:rsidRDefault="00EC73E9" w:rsidP="00EC73E9">
      <w:pPr>
        <w:rPr>
          <w:sz w:val="20"/>
          <w:szCs w:val="20"/>
        </w:rPr>
      </w:pPr>
    </w:p>
    <w:p w14:paraId="06FD6C68" w14:textId="74533FFA" w:rsidR="00E60A4E" w:rsidRPr="00EC73E9" w:rsidRDefault="002124FF" w:rsidP="00EC73E9">
      <w:pPr>
        <w:rPr>
          <w:sz w:val="20"/>
          <w:szCs w:val="20"/>
        </w:rPr>
      </w:pPr>
      <w:r w:rsidRPr="00EC73E9">
        <w:rPr>
          <w:sz w:val="20"/>
          <w:szCs w:val="20"/>
        </w:rPr>
        <w:t>Digital Competence Framework for Educators (</w:t>
      </w:r>
      <w:proofErr w:type="spellStart"/>
      <w:r w:rsidRPr="00EC73E9">
        <w:rPr>
          <w:sz w:val="20"/>
          <w:szCs w:val="20"/>
        </w:rPr>
        <w:t>DigCompEdu</w:t>
      </w:r>
      <w:proofErr w:type="spellEnd"/>
      <w:r w:rsidRPr="00EC73E9">
        <w:rPr>
          <w:sz w:val="20"/>
          <w:szCs w:val="20"/>
        </w:rPr>
        <w:t>) (</w:t>
      </w:r>
      <w:proofErr w:type="spellStart"/>
      <w:r w:rsidRPr="00EC73E9">
        <w:rPr>
          <w:sz w:val="20"/>
          <w:szCs w:val="20"/>
        </w:rPr>
        <w:t>Redecker</w:t>
      </w:r>
      <w:proofErr w:type="spellEnd"/>
      <w:r w:rsidRPr="00EC73E9">
        <w:rPr>
          <w:sz w:val="20"/>
          <w:szCs w:val="20"/>
        </w:rPr>
        <w:t>, 2017</w:t>
      </w:r>
      <w:r w:rsidR="00057634" w:rsidRPr="00EC73E9">
        <w:rPr>
          <w:sz w:val="20"/>
          <w:szCs w:val="20"/>
        </w:rPr>
        <w:t xml:space="preserve">, </w:t>
      </w:r>
      <w:proofErr w:type="spellStart"/>
      <w:r w:rsidR="00057634" w:rsidRPr="00EC73E9">
        <w:rPr>
          <w:sz w:val="20"/>
          <w:szCs w:val="20"/>
        </w:rPr>
        <w:t>pg</w:t>
      </w:r>
      <w:proofErr w:type="spellEnd"/>
      <w:r w:rsidR="00057634" w:rsidRPr="00EC73E9">
        <w:rPr>
          <w:sz w:val="20"/>
          <w:szCs w:val="20"/>
        </w:rPr>
        <w:t xml:space="preserve"> 19, 21-22</w:t>
      </w:r>
      <w:r w:rsidRPr="00EC73E9">
        <w:rPr>
          <w:sz w:val="20"/>
          <w:szCs w:val="20"/>
        </w:rPr>
        <w:t>) provides guidance in the areas of:</w:t>
      </w:r>
    </w:p>
    <w:p w14:paraId="43348209" w14:textId="513E1E52" w:rsidR="00E60A4E" w:rsidRDefault="00057634">
      <w:pPr>
        <w:spacing w:before="240" w:after="240"/>
        <w:jc w:val="center"/>
      </w:pPr>
      <w:r>
        <w:rPr>
          <w:noProof/>
        </w:rPr>
        <w:drawing>
          <wp:inline distT="0" distB="0" distL="0" distR="0" wp14:anchorId="571E074E" wp14:editId="71F91AF8">
            <wp:extent cx="5599907" cy="3181059"/>
            <wp:effectExtent l="0" t="0" r="127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50786" cy="3209961"/>
                    </a:xfrm>
                    <a:prstGeom prst="rect">
                      <a:avLst/>
                    </a:prstGeom>
                  </pic:spPr>
                </pic:pic>
              </a:graphicData>
            </a:graphic>
          </wp:inline>
        </w:drawing>
      </w:r>
    </w:p>
    <w:p w14:paraId="631C727C" w14:textId="183703C2" w:rsidR="00057634" w:rsidRDefault="00057634">
      <w:pPr>
        <w:spacing w:before="240" w:after="240"/>
        <w:jc w:val="center"/>
      </w:pPr>
      <w:r>
        <w:rPr>
          <w:noProof/>
        </w:rPr>
        <w:lastRenderedPageBreak/>
        <w:drawing>
          <wp:inline distT="0" distB="0" distL="0" distR="0" wp14:anchorId="5877D53A" wp14:editId="49E230F5">
            <wp:extent cx="5943600" cy="33356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335655"/>
                    </a:xfrm>
                    <a:prstGeom prst="rect">
                      <a:avLst/>
                    </a:prstGeom>
                  </pic:spPr>
                </pic:pic>
              </a:graphicData>
            </a:graphic>
          </wp:inline>
        </w:drawing>
      </w:r>
    </w:p>
    <w:p w14:paraId="10DD1E66" w14:textId="23CD53C5" w:rsidR="00E60A4E" w:rsidRDefault="00057634" w:rsidP="00057634">
      <w:pPr>
        <w:spacing w:before="240" w:after="240"/>
        <w:jc w:val="center"/>
      </w:pPr>
      <w:r>
        <w:rPr>
          <w:noProof/>
        </w:rPr>
        <w:drawing>
          <wp:inline distT="0" distB="0" distL="0" distR="0" wp14:anchorId="171367C3" wp14:editId="07326088">
            <wp:extent cx="5943600" cy="34709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470910"/>
                    </a:xfrm>
                    <a:prstGeom prst="rect">
                      <a:avLst/>
                    </a:prstGeom>
                  </pic:spPr>
                </pic:pic>
              </a:graphicData>
            </a:graphic>
          </wp:inline>
        </w:drawing>
      </w:r>
    </w:p>
    <w:p w14:paraId="699A2EF9" w14:textId="77777777" w:rsidR="00057634" w:rsidRDefault="00057634">
      <w:pPr>
        <w:spacing w:before="240" w:after="240"/>
      </w:pPr>
    </w:p>
    <w:p w14:paraId="364424BD" w14:textId="77777777" w:rsidR="00EC73E9" w:rsidRDefault="00EC73E9">
      <w:r>
        <w:br w:type="page"/>
      </w:r>
    </w:p>
    <w:p w14:paraId="52868E21" w14:textId="7C8C87D6" w:rsidR="00E60A4E" w:rsidRPr="00EC73E9" w:rsidRDefault="002124FF">
      <w:pPr>
        <w:spacing w:before="240" w:after="240"/>
        <w:rPr>
          <w:sz w:val="20"/>
          <w:szCs w:val="20"/>
        </w:rPr>
      </w:pPr>
      <w:r w:rsidRPr="00EC73E9">
        <w:rPr>
          <w:sz w:val="20"/>
          <w:szCs w:val="20"/>
        </w:rPr>
        <w:lastRenderedPageBreak/>
        <w:t>This requires a key focus on active learning (Dale, 1969)</w:t>
      </w:r>
      <w:r w:rsidR="00057634" w:rsidRPr="00EC73E9">
        <w:rPr>
          <w:sz w:val="20"/>
          <w:szCs w:val="20"/>
        </w:rPr>
        <w:t>:</w:t>
      </w:r>
    </w:p>
    <w:p w14:paraId="0F076521" w14:textId="77777777" w:rsidR="00E60A4E" w:rsidRDefault="002124FF">
      <w:pPr>
        <w:spacing w:before="240" w:after="240"/>
        <w:jc w:val="center"/>
      </w:pPr>
      <w:r>
        <w:rPr>
          <w:noProof/>
        </w:rPr>
        <w:drawing>
          <wp:inline distT="114300" distB="114300" distL="114300" distR="114300" wp14:anchorId="101F498A" wp14:editId="1B54EA22">
            <wp:extent cx="5091113" cy="3622522"/>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091113" cy="3622522"/>
                    </a:xfrm>
                    <a:prstGeom prst="rect">
                      <a:avLst/>
                    </a:prstGeom>
                    <a:ln/>
                  </pic:spPr>
                </pic:pic>
              </a:graphicData>
            </a:graphic>
          </wp:inline>
        </w:drawing>
      </w:r>
    </w:p>
    <w:p w14:paraId="29BF4E00" w14:textId="48AA79FB" w:rsidR="00E60A4E" w:rsidRPr="00EC73E9" w:rsidRDefault="002124FF" w:rsidP="00EC73E9">
      <w:pPr>
        <w:spacing w:after="240"/>
        <w:jc w:val="right"/>
        <w:rPr>
          <w:sz w:val="16"/>
          <w:szCs w:val="16"/>
        </w:rPr>
      </w:pPr>
      <w:r w:rsidRPr="00EC73E9">
        <w:rPr>
          <w:sz w:val="16"/>
          <w:szCs w:val="16"/>
        </w:rPr>
        <w:t xml:space="preserve">Image from: </w:t>
      </w:r>
      <w:hyperlink r:id="rId19">
        <w:r w:rsidRPr="00EC73E9">
          <w:rPr>
            <w:color w:val="1155CC"/>
            <w:sz w:val="16"/>
            <w:szCs w:val="16"/>
            <w:u w:val="single"/>
          </w:rPr>
          <w:t>https://teachernoella.weebly.com/dales-cone-of-experience.html</w:t>
        </w:r>
      </w:hyperlink>
    </w:p>
    <w:p w14:paraId="05DC7D04" w14:textId="77777777" w:rsidR="00E60A4E" w:rsidRPr="00EC73E9" w:rsidRDefault="002124FF">
      <w:pPr>
        <w:spacing w:before="240" w:after="240"/>
        <w:rPr>
          <w:sz w:val="20"/>
          <w:szCs w:val="20"/>
        </w:rPr>
      </w:pPr>
      <w:r w:rsidRPr="00EC73E9">
        <w:rPr>
          <w:sz w:val="20"/>
          <w:szCs w:val="20"/>
        </w:rPr>
        <w:t>The types of learning spaces needed for training will also need to be taken into consideration to better reflect the workplace of the future.</w:t>
      </w:r>
    </w:p>
    <w:p w14:paraId="76B4B627" w14:textId="77777777" w:rsidR="00E60A4E" w:rsidRDefault="002124FF">
      <w:pPr>
        <w:spacing w:before="240" w:after="240"/>
        <w:jc w:val="center"/>
      </w:pPr>
      <w:r>
        <w:rPr>
          <w:noProof/>
        </w:rPr>
        <w:drawing>
          <wp:inline distT="114300" distB="114300" distL="114300" distR="114300" wp14:anchorId="23A6DA44" wp14:editId="409A9BD4">
            <wp:extent cx="4686300" cy="2990850"/>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4686300" cy="2990850"/>
                    </a:xfrm>
                    <a:prstGeom prst="rect">
                      <a:avLst/>
                    </a:prstGeom>
                    <a:ln/>
                  </pic:spPr>
                </pic:pic>
              </a:graphicData>
            </a:graphic>
          </wp:inline>
        </w:drawing>
      </w:r>
    </w:p>
    <w:p w14:paraId="0DBCDCC0" w14:textId="77777777" w:rsidR="00E60A4E" w:rsidRPr="00EC73E9" w:rsidRDefault="002124FF" w:rsidP="00EC73E9">
      <w:pPr>
        <w:spacing w:before="240" w:after="240"/>
        <w:jc w:val="right"/>
        <w:rPr>
          <w:sz w:val="16"/>
          <w:szCs w:val="16"/>
        </w:rPr>
      </w:pPr>
      <w:r w:rsidRPr="00EC73E9">
        <w:rPr>
          <w:sz w:val="16"/>
          <w:szCs w:val="16"/>
        </w:rPr>
        <w:t xml:space="preserve">CC-BY Image from Wikimedia Commons –  </w:t>
      </w:r>
      <w:hyperlink r:id="rId21">
        <w:r w:rsidRPr="00EC73E9">
          <w:rPr>
            <w:color w:val="1155CC"/>
            <w:sz w:val="16"/>
            <w:szCs w:val="16"/>
            <w:u w:val="single"/>
          </w:rPr>
          <w:t>https://commons.wikimedia.org/wiki/File:Modern_Architectural_Details-_brightcove_Glass_Dry_Marker_Panel_System_by_Phil_Manker_(7349701020).jpg</w:t>
        </w:r>
      </w:hyperlink>
      <w:r w:rsidRPr="00EC73E9">
        <w:rPr>
          <w:sz w:val="16"/>
          <w:szCs w:val="16"/>
        </w:rPr>
        <w:t xml:space="preserve">  </w:t>
      </w:r>
    </w:p>
    <w:p w14:paraId="45F88800" w14:textId="72218222" w:rsidR="00E60A4E" w:rsidRPr="00EC73E9" w:rsidRDefault="00D95843">
      <w:pPr>
        <w:spacing w:before="240" w:after="240"/>
        <w:rPr>
          <w:sz w:val="20"/>
          <w:szCs w:val="20"/>
        </w:rPr>
      </w:pPr>
      <w:r w:rsidRPr="00EC73E9">
        <w:rPr>
          <w:b/>
          <w:sz w:val="24"/>
          <w:szCs w:val="24"/>
        </w:rPr>
        <w:lastRenderedPageBreak/>
        <w:t xml:space="preserve">Using the </w:t>
      </w:r>
      <w:r w:rsidR="002124FF" w:rsidRPr="00EC73E9">
        <w:rPr>
          <w:b/>
          <w:sz w:val="24"/>
          <w:szCs w:val="24"/>
        </w:rPr>
        <w:t>Australian Workforce Digital Skills Framework (AWDSF)</w:t>
      </w:r>
      <w:r w:rsidR="002124FF" w:rsidRPr="00EC73E9">
        <w:rPr>
          <w:sz w:val="20"/>
          <w:szCs w:val="20"/>
        </w:rPr>
        <w:t xml:space="preserve">: </w:t>
      </w:r>
    </w:p>
    <w:p w14:paraId="6A864356" w14:textId="77777777" w:rsidR="00E60A4E" w:rsidRPr="00EC73E9" w:rsidRDefault="002124FF">
      <w:pPr>
        <w:spacing w:before="240" w:after="240"/>
        <w:rPr>
          <w:sz w:val="20"/>
          <w:szCs w:val="20"/>
        </w:rPr>
      </w:pPr>
      <w:r w:rsidRPr="00EC73E9">
        <w:rPr>
          <w:sz w:val="20"/>
          <w:szCs w:val="20"/>
        </w:rPr>
        <w:t>Australian Workforce Digital Skills Framework (AWDSF) provides a framework which illustrates the broad digital skills needed to work effectively, both now and into the future (</w:t>
      </w:r>
      <w:proofErr w:type="spellStart"/>
      <w:r w:rsidRPr="00EC73E9">
        <w:rPr>
          <w:sz w:val="20"/>
          <w:szCs w:val="20"/>
        </w:rPr>
        <w:t>Gekara</w:t>
      </w:r>
      <w:proofErr w:type="spellEnd"/>
      <w:r w:rsidRPr="00EC73E9">
        <w:rPr>
          <w:sz w:val="20"/>
          <w:szCs w:val="20"/>
        </w:rPr>
        <w:t>, et al, 2019).</w:t>
      </w:r>
    </w:p>
    <w:p w14:paraId="3BD22431" w14:textId="77777777" w:rsidR="00E60A4E" w:rsidRPr="00EC73E9" w:rsidRDefault="002124FF">
      <w:pPr>
        <w:spacing w:before="240" w:after="240"/>
        <w:rPr>
          <w:sz w:val="20"/>
          <w:szCs w:val="20"/>
        </w:rPr>
      </w:pPr>
      <w:r w:rsidRPr="00EC73E9">
        <w:rPr>
          <w:sz w:val="20"/>
          <w:szCs w:val="20"/>
        </w:rPr>
        <w:t>AWDSF consists of digital skills category dimensions (</w:t>
      </w:r>
      <w:proofErr w:type="spellStart"/>
      <w:r w:rsidRPr="00EC73E9">
        <w:rPr>
          <w:sz w:val="20"/>
          <w:szCs w:val="20"/>
        </w:rPr>
        <w:t>Gekara</w:t>
      </w:r>
      <w:proofErr w:type="spellEnd"/>
      <w:r w:rsidRPr="00EC73E9">
        <w:rPr>
          <w:sz w:val="20"/>
          <w:szCs w:val="20"/>
        </w:rPr>
        <w:t xml:space="preserve">, et al. 2019, </w:t>
      </w:r>
      <w:proofErr w:type="spellStart"/>
      <w:r w:rsidRPr="00EC73E9">
        <w:rPr>
          <w:sz w:val="20"/>
          <w:szCs w:val="20"/>
        </w:rPr>
        <w:t>pg</w:t>
      </w:r>
      <w:proofErr w:type="spellEnd"/>
      <w:r w:rsidRPr="00EC73E9">
        <w:rPr>
          <w:sz w:val="20"/>
          <w:szCs w:val="20"/>
        </w:rPr>
        <w:t xml:space="preserve"> 32):</w:t>
      </w:r>
    </w:p>
    <w:p w14:paraId="07C33F80" w14:textId="50DD4B70" w:rsidR="00E60A4E" w:rsidRDefault="00057634">
      <w:pPr>
        <w:spacing w:before="240" w:after="240"/>
        <w:jc w:val="center"/>
      </w:pPr>
      <w:r>
        <w:rPr>
          <w:noProof/>
        </w:rPr>
        <w:drawing>
          <wp:inline distT="0" distB="0" distL="0" distR="0" wp14:anchorId="54A3F24F" wp14:editId="085CE108">
            <wp:extent cx="5943600" cy="68433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6843395"/>
                    </a:xfrm>
                    <a:prstGeom prst="rect">
                      <a:avLst/>
                    </a:prstGeom>
                  </pic:spPr>
                </pic:pic>
              </a:graphicData>
            </a:graphic>
          </wp:inline>
        </w:drawing>
      </w:r>
    </w:p>
    <w:p w14:paraId="14DC7A75" w14:textId="77777777" w:rsidR="00EC73E9" w:rsidRDefault="00EC73E9">
      <w:r>
        <w:br w:type="page"/>
      </w:r>
    </w:p>
    <w:p w14:paraId="6F5E639A" w14:textId="1A60BEAB" w:rsidR="00E60A4E" w:rsidRPr="00EC73E9" w:rsidRDefault="00EC73E9">
      <w:pPr>
        <w:spacing w:before="240" w:after="240"/>
        <w:rPr>
          <w:sz w:val="20"/>
          <w:szCs w:val="20"/>
        </w:rPr>
      </w:pPr>
      <w:r>
        <w:rPr>
          <w:noProof/>
        </w:rPr>
        <w:lastRenderedPageBreak/>
        <w:drawing>
          <wp:anchor distT="0" distB="0" distL="114300" distR="114300" simplePos="0" relativeHeight="251662336" behindDoc="0" locked="0" layoutInCell="1" allowOverlap="1" wp14:anchorId="291E4C08" wp14:editId="27EFE5B1">
            <wp:simplePos x="0" y="0"/>
            <wp:positionH relativeFrom="column">
              <wp:posOffset>774065</wp:posOffset>
            </wp:positionH>
            <wp:positionV relativeFrom="paragraph">
              <wp:posOffset>260985</wp:posOffset>
            </wp:positionV>
            <wp:extent cx="5033963" cy="2451321"/>
            <wp:effectExtent l="0" t="0" r="0" b="6350"/>
            <wp:wrapSquare wrapText="bothSides"/>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extLst>
                        <a:ext uri="{28A0092B-C50C-407E-A947-70E740481C1C}">
                          <a14:useLocalDpi xmlns:a14="http://schemas.microsoft.com/office/drawing/2010/main" val="0"/>
                        </a:ext>
                      </a:extLst>
                    </a:blip>
                    <a:srcRect/>
                    <a:stretch>
                      <a:fillRect/>
                    </a:stretch>
                  </pic:blipFill>
                  <pic:spPr>
                    <a:xfrm>
                      <a:off x="0" y="0"/>
                      <a:ext cx="5033963" cy="2451321"/>
                    </a:xfrm>
                    <a:prstGeom prst="rect">
                      <a:avLst/>
                    </a:prstGeom>
                    <a:ln/>
                  </pic:spPr>
                </pic:pic>
              </a:graphicData>
            </a:graphic>
          </wp:anchor>
        </w:drawing>
      </w:r>
      <w:r w:rsidR="002124FF" w:rsidRPr="00EC73E9">
        <w:rPr>
          <w:sz w:val="20"/>
          <w:szCs w:val="20"/>
        </w:rPr>
        <w:t>AWDSF Five levels of need/performance (</w:t>
      </w:r>
      <w:proofErr w:type="spellStart"/>
      <w:r w:rsidR="002124FF" w:rsidRPr="00EC73E9">
        <w:rPr>
          <w:sz w:val="20"/>
          <w:szCs w:val="20"/>
        </w:rPr>
        <w:t>Gekara</w:t>
      </w:r>
      <w:proofErr w:type="spellEnd"/>
      <w:r w:rsidR="002124FF" w:rsidRPr="00EC73E9">
        <w:rPr>
          <w:sz w:val="20"/>
          <w:szCs w:val="20"/>
        </w:rPr>
        <w:t xml:space="preserve">, et al. 2019, </w:t>
      </w:r>
      <w:proofErr w:type="spellStart"/>
      <w:r w:rsidR="002124FF" w:rsidRPr="00EC73E9">
        <w:rPr>
          <w:sz w:val="20"/>
          <w:szCs w:val="20"/>
        </w:rPr>
        <w:t>pg</w:t>
      </w:r>
      <w:proofErr w:type="spellEnd"/>
      <w:r w:rsidR="002124FF" w:rsidRPr="00EC73E9">
        <w:rPr>
          <w:sz w:val="20"/>
          <w:szCs w:val="20"/>
        </w:rPr>
        <w:t xml:space="preserve"> 33-34)</w:t>
      </w:r>
    </w:p>
    <w:p w14:paraId="1320072E" w14:textId="78095DCF" w:rsidR="00E60A4E" w:rsidRDefault="00E60A4E">
      <w:pPr>
        <w:spacing w:before="240" w:after="240"/>
        <w:jc w:val="center"/>
      </w:pPr>
    </w:p>
    <w:p w14:paraId="4EC0297B" w14:textId="13AD7A8C" w:rsidR="00E60A4E" w:rsidRDefault="00057634">
      <w:pPr>
        <w:spacing w:before="240" w:after="240"/>
        <w:jc w:val="center"/>
      </w:pPr>
      <w:r>
        <w:rPr>
          <w:noProof/>
        </w:rPr>
        <w:drawing>
          <wp:inline distT="0" distB="0" distL="0" distR="0" wp14:anchorId="01430D27" wp14:editId="1380F7E2">
            <wp:extent cx="4634230" cy="5381846"/>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58555" cy="5410095"/>
                    </a:xfrm>
                    <a:prstGeom prst="rect">
                      <a:avLst/>
                    </a:prstGeom>
                  </pic:spPr>
                </pic:pic>
              </a:graphicData>
            </a:graphic>
          </wp:inline>
        </w:drawing>
      </w:r>
    </w:p>
    <w:p w14:paraId="21CFB1FA" w14:textId="77777777" w:rsidR="00EC73E9" w:rsidRDefault="00EC73E9">
      <w:pPr>
        <w:rPr>
          <w:b/>
          <w:sz w:val="24"/>
          <w:szCs w:val="24"/>
        </w:rPr>
      </w:pPr>
      <w:r>
        <w:rPr>
          <w:b/>
          <w:sz w:val="24"/>
          <w:szCs w:val="24"/>
        </w:rPr>
        <w:br w:type="page"/>
      </w:r>
    </w:p>
    <w:p w14:paraId="5105BC92" w14:textId="394B88E6" w:rsidR="00E60A4E" w:rsidRPr="00EC73E9" w:rsidRDefault="002124FF">
      <w:pPr>
        <w:spacing w:before="240" w:after="240"/>
        <w:rPr>
          <w:sz w:val="20"/>
          <w:szCs w:val="20"/>
        </w:rPr>
      </w:pPr>
      <w:r w:rsidRPr="00EC73E9">
        <w:rPr>
          <w:b/>
          <w:sz w:val="24"/>
          <w:szCs w:val="24"/>
        </w:rPr>
        <w:lastRenderedPageBreak/>
        <w:t xml:space="preserve">Preparing your VET </w:t>
      </w:r>
      <w:r w:rsidR="000B30F6" w:rsidRPr="00EC73E9">
        <w:rPr>
          <w:b/>
          <w:sz w:val="24"/>
          <w:szCs w:val="24"/>
        </w:rPr>
        <w:t>w</w:t>
      </w:r>
      <w:r w:rsidRPr="00EC73E9">
        <w:rPr>
          <w:b/>
          <w:sz w:val="24"/>
          <w:szCs w:val="24"/>
        </w:rPr>
        <w:t>orkforce for the future of work</w:t>
      </w:r>
    </w:p>
    <w:p w14:paraId="642003E1" w14:textId="1324C4EE" w:rsidR="00E60A4E" w:rsidRPr="00EC73E9" w:rsidRDefault="002124FF">
      <w:pPr>
        <w:spacing w:before="240" w:after="240"/>
        <w:rPr>
          <w:sz w:val="20"/>
          <w:szCs w:val="20"/>
        </w:rPr>
      </w:pPr>
      <w:r w:rsidRPr="00EC73E9">
        <w:rPr>
          <w:sz w:val="20"/>
          <w:szCs w:val="20"/>
        </w:rPr>
        <w:t>Using an Appreciative Inquiry (</w:t>
      </w:r>
      <w:proofErr w:type="spellStart"/>
      <w:r w:rsidRPr="00EC73E9">
        <w:rPr>
          <w:sz w:val="20"/>
          <w:szCs w:val="20"/>
        </w:rPr>
        <w:t>Cooperrider</w:t>
      </w:r>
      <w:proofErr w:type="spellEnd"/>
      <w:r w:rsidRPr="00EC73E9">
        <w:rPr>
          <w:sz w:val="20"/>
          <w:szCs w:val="20"/>
        </w:rPr>
        <w:t xml:space="preserve"> &amp; </w:t>
      </w:r>
      <w:proofErr w:type="spellStart"/>
      <w:r w:rsidRPr="00EC73E9">
        <w:rPr>
          <w:sz w:val="20"/>
          <w:szCs w:val="20"/>
        </w:rPr>
        <w:t>Srivastva</w:t>
      </w:r>
      <w:proofErr w:type="spellEnd"/>
      <w:r w:rsidRPr="00EC73E9">
        <w:rPr>
          <w:sz w:val="20"/>
          <w:szCs w:val="20"/>
        </w:rPr>
        <w:t>, 1987) approach</w:t>
      </w:r>
      <w:r w:rsidR="00B136F0" w:rsidRPr="00EC73E9">
        <w:rPr>
          <w:sz w:val="20"/>
          <w:szCs w:val="20"/>
        </w:rPr>
        <w:t xml:space="preserve"> can help you prepare your VET workforce for the future of work by</w:t>
      </w:r>
      <w:r w:rsidRPr="00EC73E9">
        <w:rPr>
          <w:sz w:val="20"/>
          <w:szCs w:val="20"/>
        </w:rPr>
        <w:t>:</w:t>
      </w:r>
    </w:p>
    <w:p w14:paraId="3B41BC95" w14:textId="380E10A8" w:rsidR="00E60A4E" w:rsidRPr="00EC73E9" w:rsidRDefault="002124FF">
      <w:pPr>
        <w:numPr>
          <w:ilvl w:val="0"/>
          <w:numId w:val="1"/>
        </w:numPr>
        <w:spacing w:before="240"/>
        <w:rPr>
          <w:sz w:val="20"/>
          <w:szCs w:val="20"/>
        </w:rPr>
      </w:pPr>
      <w:r w:rsidRPr="00EC73E9">
        <w:rPr>
          <w:sz w:val="20"/>
          <w:szCs w:val="20"/>
        </w:rPr>
        <w:t>Defin</w:t>
      </w:r>
      <w:r w:rsidR="00B136F0" w:rsidRPr="00EC73E9">
        <w:rPr>
          <w:sz w:val="20"/>
          <w:szCs w:val="20"/>
        </w:rPr>
        <w:t>ing</w:t>
      </w:r>
      <w:r w:rsidRPr="00EC73E9">
        <w:rPr>
          <w:sz w:val="20"/>
          <w:szCs w:val="20"/>
        </w:rPr>
        <w:t xml:space="preserve"> the topic of enquiry, </w:t>
      </w:r>
      <w:r w:rsidR="00555D2F" w:rsidRPr="00EC73E9">
        <w:rPr>
          <w:sz w:val="20"/>
          <w:szCs w:val="20"/>
        </w:rPr>
        <w:t>e.g.,</w:t>
      </w:r>
      <w:r w:rsidRPr="00EC73E9">
        <w:rPr>
          <w:sz w:val="20"/>
          <w:szCs w:val="20"/>
        </w:rPr>
        <w:t xml:space="preserve"> Preparing your VET </w:t>
      </w:r>
      <w:r w:rsidR="000B30F6" w:rsidRPr="00EC73E9">
        <w:rPr>
          <w:sz w:val="20"/>
          <w:szCs w:val="20"/>
        </w:rPr>
        <w:t>w</w:t>
      </w:r>
      <w:r w:rsidRPr="00EC73E9">
        <w:rPr>
          <w:sz w:val="20"/>
          <w:szCs w:val="20"/>
        </w:rPr>
        <w:t xml:space="preserve">orkforce for the future of work </w:t>
      </w:r>
    </w:p>
    <w:p w14:paraId="63EC84E8" w14:textId="2EA86D37" w:rsidR="00E60A4E" w:rsidRPr="00EC73E9" w:rsidRDefault="002124FF">
      <w:pPr>
        <w:numPr>
          <w:ilvl w:val="0"/>
          <w:numId w:val="1"/>
        </w:numPr>
        <w:rPr>
          <w:sz w:val="20"/>
          <w:szCs w:val="20"/>
        </w:rPr>
      </w:pPr>
      <w:r w:rsidRPr="00EC73E9">
        <w:rPr>
          <w:sz w:val="20"/>
          <w:szCs w:val="20"/>
        </w:rPr>
        <w:t>Discover</w:t>
      </w:r>
      <w:r w:rsidR="00B136F0" w:rsidRPr="00EC73E9">
        <w:rPr>
          <w:sz w:val="20"/>
          <w:szCs w:val="20"/>
        </w:rPr>
        <w:t>ing</w:t>
      </w:r>
      <w:r w:rsidRPr="00EC73E9">
        <w:rPr>
          <w:sz w:val="20"/>
          <w:szCs w:val="20"/>
        </w:rPr>
        <w:t xml:space="preserve"> what is the status quo of your </w:t>
      </w:r>
      <w:r w:rsidR="00B136F0" w:rsidRPr="00EC73E9">
        <w:rPr>
          <w:sz w:val="20"/>
          <w:szCs w:val="20"/>
        </w:rPr>
        <w:t xml:space="preserve">current </w:t>
      </w:r>
      <w:r w:rsidRPr="00EC73E9">
        <w:rPr>
          <w:sz w:val="20"/>
          <w:szCs w:val="20"/>
        </w:rPr>
        <w:t>VET workforce’s digital skills</w:t>
      </w:r>
    </w:p>
    <w:p w14:paraId="03B39DE3" w14:textId="40862253" w:rsidR="00E60A4E" w:rsidRPr="00EC73E9" w:rsidRDefault="002124FF">
      <w:pPr>
        <w:numPr>
          <w:ilvl w:val="0"/>
          <w:numId w:val="1"/>
        </w:numPr>
        <w:rPr>
          <w:sz w:val="20"/>
          <w:szCs w:val="20"/>
        </w:rPr>
      </w:pPr>
      <w:r w:rsidRPr="00EC73E9">
        <w:rPr>
          <w:sz w:val="20"/>
          <w:szCs w:val="20"/>
        </w:rPr>
        <w:t>Dream</w:t>
      </w:r>
      <w:r w:rsidR="00B136F0" w:rsidRPr="00EC73E9">
        <w:rPr>
          <w:sz w:val="20"/>
          <w:szCs w:val="20"/>
        </w:rPr>
        <w:t>ing</w:t>
      </w:r>
      <w:r w:rsidRPr="00EC73E9">
        <w:rPr>
          <w:sz w:val="20"/>
          <w:szCs w:val="20"/>
        </w:rPr>
        <w:t xml:space="preserve"> what your VET workforce’s digital skills should look like</w:t>
      </w:r>
      <w:r w:rsidR="00B136F0" w:rsidRPr="00EC73E9">
        <w:rPr>
          <w:sz w:val="20"/>
          <w:szCs w:val="20"/>
        </w:rPr>
        <w:t>, both now and into the future</w:t>
      </w:r>
    </w:p>
    <w:p w14:paraId="1CBCCCA2" w14:textId="37F2D935" w:rsidR="00E60A4E" w:rsidRPr="00EC73E9" w:rsidRDefault="002124FF">
      <w:pPr>
        <w:numPr>
          <w:ilvl w:val="0"/>
          <w:numId w:val="1"/>
        </w:numPr>
        <w:rPr>
          <w:sz w:val="20"/>
          <w:szCs w:val="20"/>
        </w:rPr>
      </w:pPr>
      <w:r w:rsidRPr="00EC73E9">
        <w:rPr>
          <w:sz w:val="20"/>
          <w:szCs w:val="20"/>
        </w:rPr>
        <w:t>Design</w:t>
      </w:r>
      <w:r w:rsidR="00B136F0" w:rsidRPr="00EC73E9">
        <w:rPr>
          <w:sz w:val="20"/>
          <w:szCs w:val="20"/>
        </w:rPr>
        <w:t>ing</w:t>
      </w:r>
      <w:r w:rsidRPr="00EC73E9">
        <w:rPr>
          <w:sz w:val="20"/>
          <w:szCs w:val="20"/>
        </w:rPr>
        <w:t xml:space="preserve"> ways to achieve what your VET workforce’s digital skills should look like</w:t>
      </w:r>
    </w:p>
    <w:p w14:paraId="12031B0D" w14:textId="37EB962B" w:rsidR="00E60A4E" w:rsidRDefault="002124FF">
      <w:pPr>
        <w:numPr>
          <w:ilvl w:val="0"/>
          <w:numId w:val="1"/>
        </w:numPr>
        <w:spacing w:after="240"/>
        <w:rPr>
          <w:sz w:val="20"/>
          <w:szCs w:val="20"/>
        </w:rPr>
      </w:pPr>
      <w:r w:rsidRPr="00EC73E9">
        <w:rPr>
          <w:sz w:val="20"/>
          <w:szCs w:val="20"/>
        </w:rPr>
        <w:t xml:space="preserve">Destiny </w:t>
      </w:r>
      <w:r w:rsidR="00B136F0" w:rsidRPr="00EC73E9">
        <w:rPr>
          <w:sz w:val="20"/>
          <w:szCs w:val="20"/>
        </w:rPr>
        <w:t xml:space="preserve">- </w:t>
      </w:r>
      <w:r w:rsidRPr="00EC73E9">
        <w:rPr>
          <w:sz w:val="20"/>
          <w:szCs w:val="20"/>
        </w:rPr>
        <w:t>implement</w:t>
      </w:r>
      <w:r w:rsidR="00B136F0" w:rsidRPr="00EC73E9">
        <w:rPr>
          <w:sz w:val="20"/>
          <w:szCs w:val="20"/>
        </w:rPr>
        <w:t>ing</w:t>
      </w:r>
      <w:r w:rsidRPr="00EC73E9">
        <w:rPr>
          <w:sz w:val="20"/>
          <w:szCs w:val="20"/>
        </w:rPr>
        <w:t xml:space="preserve"> what you have designed </w:t>
      </w:r>
      <w:r w:rsidR="00B136F0" w:rsidRPr="00EC73E9">
        <w:rPr>
          <w:sz w:val="20"/>
          <w:szCs w:val="20"/>
        </w:rPr>
        <w:t xml:space="preserve">to </w:t>
      </w:r>
      <w:r w:rsidRPr="00EC73E9">
        <w:rPr>
          <w:sz w:val="20"/>
          <w:szCs w:val="20"/>
        </w:rPr>
        <w:t>prepare your VET workforce for the future of work</w:t>
      </w:r>
    </w:p>
    <w:p w14:paraId="63ECBAFF" w14:textId="77777777" w:rsidR="00EC73E9" w:rsidRPr="00EC73E9" w:rsidRDefault="00EC73E9" w:rsidP="00EC73E9">
      <w:pPr>
        <w:ind w:left="720"/>
        <w:rPr>
          <w:sz w:val="20"/>
          <w:szCs w:val="20"/>
        </w:rPr>
      </w:pPr>
    </w:p>
    <w:p w14:paraId="1C317E0B" w14:textId="26AF3430" w:rsidR="00E60A4E" w:rsidRPr="00EC73E9" w:rsidRDefault="00EC73E9">
      <w:pPr>
        <w:spacing w:before="240" w:after="240"/>
        <w:rPr>
          <w:sz w:val="20"/>
          <w:szCs w:val="20"/>
        </w:rPr>
      </w:pPr>
      <w:r>
        <w:rPr>
          <w:noProof/>
        </w:rPr>
        <w:drawing>
          <wp:anchor distT="0" distB="0" distL="114300" distR="114300" simplePos="0" relativeHeight="251661312" behindDoc="0" locked="0" layoutInCell="1" allowOverlap="1" wp14:anchorId="1E8E1932" wp14:editId="59C9CB4B">
            <wp:simplePos x="0" y="0"/>
            <wp:positionH relativeFrom="column">
              <wp:posOffset>-102235</wp:posOffset>
            </wp:positionH>
            <wp:positionV relativeFrom="paragraph">
              <wp:posOffset>407670</wp:posOffset>
            </wp:positionV>
            <wp:extent cx="3505200" cy="3200400"/>
            <wp:effectExtent l="0" t="0" r="0" b="0"/>
            <wp:wrapSquare wrapText="bothSides"/>
            <wp:docPr id="1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rotWithShape="1">
                    <a:blip r:embed="rId25">
                      <a:extLst>
                        <a:ext uri="{28A0092B-C50C-407E-A947-70E740481C1C}">
                          <a14:useLocalDpi xmlns:a14="http://schemas.microsoft.com/office/drawing/2010/main" val="0"/>
                        </a:ext>
                      </a:extLst>
                    </a:blip>
                    <a:srcRect l="10945" r="10086"/>
                    <a:stretch/>
                  </pic:blipFill>
                  <pic:spPr bwMode="auto">
                    <a:xfrm>
                      <a:off x="0" y="0"/>
                      <a:ext cx="3505200" cy="3200400"/>
                    </a:xfrm>
                    <a:prstGeom prst="rect">
                      <a:avLst/>
                    </a:prstGeom>
                    <a:ln>
                      <a:noFill/>
                    </a:ln>
                    <a:extLst>
                      <a:ext uri="{53640926-AAD7-44D8-BBD7-CCE9431645EC}">
                        <a14:shadowObscured xmlns:a14="http://schemas.microsoft.com/office/drawing/2010/main"/>
                      </a:ext>
                    </a:extLst>
                  </pic:spPr>
                </pic:pic>
              </a:graphicData>
            </a:graphic>
          </wp:anchor>
        </w:drawing>
      </w:r>
      <w:r w:rsidR="002124FF" w:rsidRPr="00EC73E9">
        <w:rPr>
          <w:b/>
          <w:sz w:val="24"/>
          <w:szCs w:val="24"/>
        </w:rPr>
        <w:t>Building digital capability using digital approaches</w:t>
      </w:r>
    </w:p>
    <w:p w14:paraId="31BD27F1" w14:textId="2A71D427" w:rsidR="00E60A4E" w:rsidRDefault="00EC73E9" w:rsidP="00EC73E9">
      <w:pPr>
        <w:spacing w:before="240" w:after="240"/>
      </w:pPr>
      <w:r>
        <w:rPr>
          <w:noProof/>
        </w:rPr>
        <w:drawing>
          <wp:anchor distT="0" distB="0" distL="114300" distR="114300" simplePos="0" relativeHeight="251660288" behindDoc="0" locked="0" layoutInCell="1" allowOverlap="1" wp14:anchorId="1D82E2B7" wp14:editId="6D9C6424">
            <wp:simplePos x="0" y="0"/>
            <wp:positionH relativeFrom="column">
              <wp:posOffset>3402965</wp:posOffset>
            </wp:positionH>
            <wp:positionV relativeFrom="paragraph">
              <wp:posOffset>247015</wp:posOffset>
            </wp:positionV>
            <wp:extent cx="3657600" cy="3009900"/>
            <wp:effectExtent l="0" t="0" r="0" b="0"/>
            <wp:wrapSquare wrapText="bothSides"/>
            <wp:docPr id="1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6">
                      <a:extLst>
                        <a:ext uri="{28A0092B-C50C-407E-A947-70E740481C1C}">
                          <a14:useLocalDpi xmlns:a14="http://schemas.microsoft.com/office/drawing/2010/main" val="0"/>
                        </a:ext>
                      </a:extLst>
                    </a:blip>
                    <a:srcRect/>
                    <a:stretch>
                      <a:fillRect/>
                    </a:stretch>
                  </pic:blipFill>
                  <pic:spPr>
                    <a:xfrm>
                      <a:off x="0" y="0"/>
                      <a:ext cx="3657600" cy="3009900"/>
                    </a:xfrm>
                    <a:prstGeom prst="rect">
                      <a:avLst/>
                    </a:prstGeom>
                    <a:ln/>
                  </pic:spPr>
                </pic:pic>
              </a:graphicData>
            </a:graphic>
          </wp:anchor>
        </w:drawing>
      </w:r>
      <w:r w:rsidRPr="00EC73E9">
        <w:rPr>
          <w:noProof/>
        </w:rPr>
        <w:t xml:space="preserve"> </w:t>
      </w:r>
      <w:r>
        <w:rPr>
          <w:noProof/>
        </w:rPr>
        <w:drawing>
          <wp:inline distT="114300" distB="114300" distL="114300" distR="114300" wp14:anchorId="0131119B" wp14:editId="59DCE793">
            <wp:extent cx="5019675" cy="2762250"/>
            <wp:effectExtent l="0" t="0" r="9525"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5019675" cy="2762250"/>
                    </a:xfrm>
                    <a:prstGeom prst="rect">
                      <a:avLst/>
                    </a:prstGeom>
                    <a:ln/>
                  </pic:spPr>
                </pic:pic>
              </a:graphicData>
            </a:graphic>
          </wp:inline>
        </w:drawing>
      </w:r>
    </w:p>
    <w:p w14:paraId="4AE33C84" w14:textId="399CECD0" w:rsidR="00E60A4E" w:rsidRPr="00EC73E9" w:rsidRDefault="002124FF">
      <w:pPr>
        <w:spacing w:before="240" w:after="240"/>
        <w:rPr>
          <w:sz w:val="20"/>
          <w:szCs w:val="20"/>
        </w:rPr>
      </w:pPr>
      <w:r w:rsidRPr="00EC73E9">
        <w:rPr>
          <w:b/>
          <w:sz w:val="24"/>
          <w:szCs w:val="24"/>
        </w:rPr>
        <w:lastRenderedPageBreak/>
        <w:t>References</w:t>
      </w:r>
    </w:p>
    <w:p w14:paraId="0A956DA5" w14:textId="77777777" w:rsidR="00E60A4E" w:rsidRPr="00EC73E9" w:rsidRDefault="002124FF">
      <w:pPr>
        <w:spacing w:before="240" w:after="240"/>
        <w:rPr>
          <w:sz w:val="20"/>
          <w:szCs w:val="20"/>
        </w:rPr>
      </w:pPr>
      <w:r w:rsidRPr="00EC73E9">
        <w:rPr>
          <w:sz w:val="20"/>
          <w:szCs w:val="20"/>
        </w:rPr>
        <w:t xml:space="preserve">Australian Government. No date. </w:t>
      </w:r>
      <w:r w:rsidRPr="00EC73E9">
        <w:rPr>
          <w:i/>
          <w:sz w:val="20"/>
          <w:szCs w:val="20"/>
        </w:rPr>
        <w:t>About the skills sectors</w:t>
      </w:r>
      <w:r w:rsidRPr="00EC73E9">
        <w:rPr>
          <w:sz w:val="20"/>
          <w:szCs w:val="20"/>
        </w:rPr>
        <w:t xml:space="preserve">, Department of Education, Skills &amp; Employment https://www.employment.gov.au/about-skills-sector </w:t>
      </w:r>
    </w:p>
    <w:p w14:paraId="219C16AE" w14:textId="440A7B4B" w:rsidR="00E60A4E" w:rsidRPr="00EC73E9" w:rsidRDefault="002124FF">
      <w:pPr>
        <w:spacing w:before="240" w:after="240"/>
        <w:rPr>
          <w:sz w:val="20"/>
          <w:szCs w:val="20"/>
        </w:rPr>
      </w:pPr>
      <w:proofErr w:type="spellStart"/>
      <w:r w:rsidRPr="00EC73E9">
        <w:rPr>
          <w:sz w:val="20"/>
          <w:szCs w:val="20"/>
        </w:rPr>
        <w:t>Cooperrider</w:t>
      </w:r>
      <w:proofErr w:type="spellEnd"/>
      <w:r w:rsidRPr="00EC73E9">
        <w:rPr>
          <w:sz w:val="20"/>
          <w:szCs w:val="20"/>
        </w:rPr>
        <w:t xml:space="preserve">, D. L. &amp; </w:t>
      </w:r>
      <w:proofErr w:type="spellStart"/>
      <w:r w:rsidRPr="00EC73E9">
        <w:rPr>
          <w:sz w:val="20"/>
          <w:szCs w:val="20"/>
        </w:rPr>
        <w:t>Srivastva</w:t>
      </w:r>
      <w:proofErr w:type="spellEnd"/>
      <w:r w:rsidRPr="00EC73E9">
        <w:rPr>
          <w:sz w:val="20"/>
          <w:szCs w:val="20"/>
        </w:rPr>
        <w:t xml:space="preserve">, S. 1987. Appreciative inquiry in organizational life. In Woodman, R. W. &amp; </w:t>
      </w:r>
      <w:proofErr w:type="spellStart"/>
      <w:r w:rsidRPr="00EC73E9">
        <w:rPr>
          <w:sz w:val="20"/>
          <w:szCs w:val="20"/>
        </w:rPr>
        <w:t>Pasmore</w:t>
      </w:r>
      <w:proofErr w:type="spellEnd"/>
      <w:r w:rsidRPr="00EC73E9">
        <w:rPr>
          <w:sz w:val="20"/>
          <w:szCs w:val="20"/>
        </w:rPr>
        <w:t xml:space="preserve">, W.A. (eds.). </w:t>
      </w:r>
      <w:r w:rsidRPr="00EC73E9">
        <w:rPr>
          <w:i/>
          <w:sz w:val="20"/>
          <w:szCs w:val="20"/>
        </w:rPr>
        <w:t xml:space="preserve">Research in Organizational Change </w:t>
      </w:r>
      <w:r w:rsidR="00D95843" w:rsidRPr="00EC73E9">
        <w:rPr>
          <w:i/>
          <w:sz w:val="20"/>
          <w:szCs w:val="20"/>
        </w:rPr>
        <w:t>a</w:t>
      </w:r>
      <w:r w:rsidRPr="00EC73E9">
        <w:rPr>
          <w:i/>
          <w:sz w:val="20"/>
          <w:szCs w:val="20"/>
        </w:rPr>
        <w:t>nd Development</w:t>
      </w:r>
      <w:r w:rsidRPr="00EC73E9">
        <w:rPr>
          <w:sz w:val="20"/>
          <w:szCs w:val="20"/>
        </w:rPr>
        <w:t>. Vol. 1. Stamford, CT: JAI Press. pp. 129–169.</w:t>
      </w:r>
    </w:p>
    <w:p w14:paraId="7C1ECC7A" w14:textId="77777777" w:rsidR="00E60A4E" w:rsidRPr="00EC73E9" w:rsidRDefault="002124FF">
      <w:pPr>
        <w:spacing w:before="240" w:after="240"/>
        <w:rPr>
          <w:sz w:val="20"/>
          <w:szCs w:val="20"/>
        </w:rPr>
      </w:pPr>
      <w:r w:rsidRPr="00EC73E9">
        <w:rPr>
          <w:sz w:val="20"/>
          <w:szCs w:val="20"/>
        </w:rPr>
        <w:t xml:space="preserve">Dale, E. (1969). </w:t>
      </w:r>
      <w:r w:rsidRPr="00EC73E9">
        <w:rPr>
          <w:i/>
          <w:sz w:val="20"/>
          <w:szCs w:val="20"/>
        </w:rPr>
        <w:t>Audiovisual methods in teaching</w:t>
      </w:r>
      <w:r w:rsidRPr="00EC73E9">
        <w:rPr>
          <w:sz w:val="20"/>
          <w:szCs w:val="20"/>
        </w:rPr>
        <w:t xml:space="preserve"> (3rd ed.). New York: Dryden Press.</w:t>
      </w:r>
    </w:p>
    <w:p w14:paraId="44975829" w14:textId="77777777" w:rsidR="00E60A4E" w:rsidRPr="00EC73E9" w:rsidRDefault="002124FF">
      <w:pPr>
        <w:spacing w:before="240" w:after="240"/>
        <w:rPr>
          <w:sz w:val="20"/>
          <w:szCs w:val="20"/>
        </w:rPr>
      </w:pPr>
      <w:proofErr w:type="spellStart"/>
      <w:r w:rsidRPr="00EC73E9">
        <w:rPr>
          <w:sz w:val="20"/>
          <w:szCs w:val="20"/>
        </w:rPr>
        <w:t>Gekara</w:t>
      </w:r>
      <w:proofErr w:type="spellEnd"/>
      <w:r w:rsidRPr="00EC73E9">
        <w:rPr>
          <w:sz w:val="20"/>
          <w:szCs w:val="20"/>
        </w:rPr>
        <w:t xml:space="preserve">, V. Snell, D. </w:t>
      </w:r>
      <w:proofErr w:type="spellStart"/>
      <w:r w:rsidRPr="00EC73E9">
        <w:rPr>
          <w:sz w:val="20"/>
          <w:szCs w:val="20"/>
        </w:rPr>
        <w:t>Molla</w:t>
      </w:r>
      <w:proofErr w:type="spellEnd"/>
      <w:r w:rsidRPr="00EC73E9">
        <w:rPr>
          <w:sz w:val="20"/>
          <w:szCs w:val="20"/>
        </w:rPr>
        <w:t xml:space="preserve">, A. </w:t>
      </w:r>
      <w:proofErr w:type="spellStart"/>
      <w:r w:rsidRPr="00EC73E9">
        <w:rPr>
          <w:sz w:val="20"/>
          <w:szCs w:val="20"/>
        </w:rPr>
        <w:t>Karanasios</w:t>
      </w:r>
      <w:proofErr w:type="spellEnd"/>
      <w:r w:rsidRPr="00EC73E9">
        <w:rPr>
          <w:sz w:val="20"/>
          <w:szCs w:val="20"/>
        </w:rPr>
        <w:t xml:space="preserve">, S. &amp; Thomas, A. 2019. </w:t>
      </w:r>
      <w:r w:rsidRPr="00EC73E9">
        <w:rPr>
          <w:i/>
          <w:sz w:val="20"/>
          <w:szCs w:val="20"/>
        </w:rPr>
        <w:t>Skilling the Australian workforce for the digital economy</w:t>
      </w:r>
      <w:r w:rsidRPr="00EC73E9">
        <w:rPr>
          <w:sz w:val="20"/>
          <w:szCs w:val="20"/>
        </w:rPr>
        <w:t>, NCVER, https://www.ncver.edu.au/research-and-statistics/publications/all-publications/skilling-the-australian-workforce-for-the-digital-economy</w:t>
      </w:r>
    </w:p>
    <w:p w14:paraId="7D1DEFD6" w14:textId="77777777" w:rsidR="00E60A4E" w:rsidRPr="00EC73E9" w:rsidRDefault="002124FF">
      <w:pPr>
        <w:spacing w:before="240" w:after="240"/>
        <w:rPr>
          <w:sz w:val="20"/>
          <w:szCs w:val="20"/>
        </w:rPr>
      </w:pPr>
      <w:proofErr w:type="spellStart"/>
      <w:r w:rsidRPr="00EC73E9">
        <w:rPr>
          <w:sz w:val="20"/>
          <w:szCs w:val="20"/>
        </w:rPr>
        <w:t>Gekara</w:t>
      </w:r>
      <w:proofErr w:type="spellEnd"/>
      <w:r w:rsidRPr="00EC73E9">
        <w:rPr>
          <w:sz w:val="20"/>
          <w:szCs w:val="20"/>
        </w:rPr>
        <w:t xml:space="preserve">, V. Snell, D. </w:t>
      </w:r>
      <w:proofErr w:type="spellStart"/>
      <w:r w:rsidRPr="00EC73E9">
        <w:rPr>
          <w:sz w:val="20"/>
          <w:szCs w:val="20"/>
        </w:rPr>
        <w:t>Molla</w:t>
      </w:r>
      <w:proofErr w:type="spellEnd"/>
      <w:r w:rsidRPr="00EC73E9">
        <w:rPr>
          <w:sz w:val="20"/>
          <w:szCs w:val="20"/>
        </w:rPr>
        <w:t xml:space="preserve">, A. &amp; </w:t>
      </w:r>
      <w:proofErr w:type="spellStart"/>
      <w:r w:rsidRPr="00EC73E9">
        <w:rPr>
          <w:sz w:val="20"/>
          <w:szCs w:val="20"/>
        </w:rPr>
        <w:t>Karanasios</w:t>
      </w:r>
      <w:proofErr w:type="spellEnd"/>
      <w:r w:rsidRPr="00EC73E9">
        <w:rPr>
          <w:sz w:val="20"/>
          <w:szCs w:val="20"/>
        </w:rPr>
        <w:t xml:space="preserve">, S. 2020. </w:t>
      </w:r>
      <w:r w:rsidRPr="00EC73E9">
        <w:rPr>
          <w:i/>
          <w:sz w:val="20"/>
          <w:szCs w:val="20"/>
        </w:rPr>
        <w:t>A scan of approaches taken by Australia to build the digital skills of the existing workforce in response to digital transformation of industry</w:t>
      </w:r>
      <w:r w:rsidRPr="00EC73E9">
        <w:rPr>
          <w:sz w:val="20"/>
          <w:szCs w:val="20"/>
        </w:rPr>
        <w:t>, Australian Industry Standards, https://digitalskillsformation.org.au/wp-content/uploads/2020/09/FINAL-Australian-Scan-Report_Approved.pdf</w:t>
      </w:r>
    </w:p>
    <w:p w14:paraId="0086E7DF" w14:textId="77777777" w:rsidR="00E60A4E" w:rsidRPr="00EC73E9" w:rsidRDefault="002124FF">
      <w:pPr>
        <w:spacing w:before="240" w:after="240"/>
        <w:rPr>
          <w:sz w:val="20"/>
          <w:szCs w:val="20"/>
        </w:rPr>
      </w:pPr>
      <w:proofErr w:type="spellStart"/>
      <w:r w:rsidRPr="00EC73E9">
        <w:rPr>
          <w:sz w:val="20"/>
          <w:szCs w:val="20"/>
        </w:rPr>
        <w:t>Kampylis</w:t>
      </w:r>
      <w:proofErr w:type="spellEnd"/>
      <w:r w:rsidRPr="00EC73E9">
        <w:rPr>
          <w:sz w:val="20"/>
          <w:szCs w:val="20"/>
        </w:rPr>
        <w:t xml:space="preserve">, P., Punie, Y. &amp; Devine, J. 2015. </w:t>
      </w:r>
      <w:r w:rsidRPr="00EC73E9">
        <w:rPr>
          <w:i/>
          <w:sz w:val="20"/>
          <w:szCs w:val="20"/>
        </w:rPr>
        <w:t xml:space="preserve">Promoting Effective Digital-Age Learning - A European Framework for Digitally-Competent Educational </w:t>
      </w:r>
      <w:proofErr w:type="spellStart"/>
      <w:r w:rsidRPr="00EC73E9">
        <w:rPr>
          <w:i/>
          <w:sz w:val="20"/>
          <w:szCs w:val="20"/>
        </w:rPr>
        <w:t>Organisations</w:t>
      </w:r>
      <w:proofErr w:type="spellEnd"/>
      <w:r w:rsidRPr="00EC73E9">
        <w:rPr>
          <w:sz w:val="20"/>
          <w:szCs w:val="20"/>
        </w:rPr>
        <w:t>; https://publications.jrc.ec.europa.eu/repository/bitstream/JRC98209/jrc98209_r_digcomporg_final.pdf</w:t>
      </w:r>
    </w:p>
    <w:p w14:paraId="527A04B1" w14:textId="77777777" w:rsidR="00E60A4E" w:rsidRPr="00EC73E9" w:rsidRDefault="002124FF">
      <w:pPr>
        <w:spacing w:before="240" w:after="240"/>
        <w:rPr>
          <w:sz w:val="20"/>
          <w:szCs w:val="20"/>
        </w:rPr>
      </w:pPr>
      <w:r w:rsidRPr="00EC73E9">
        <w:rPr>
          <w:sz w:val="20"/>
          <w:szCs w:val="20"/>
        </w:rPr>
        <w:t xml:space="preserve">PwC. No date. </w:t>
      </w:r>
      <w:r w:rsidRPr="00EC73E9">
        <w:rPr>
          <w:i/>
          <w:sz w:val="20"/>
          <w:szCs w:val="20"/>
        </w:rPr>
        <w:t>Workforce of the future: The competing forces shaping 2030</w:t>
      </w:r>
      <w:r w:rsidRPr="00EC73E9">
        <w:rPr>
          <w:sz w:val="20"/>
          <w:szCs w:val="20"/>
        </w:rPr>
        <w:t>, https://www.pwc.com/gx/en/services/people-organisation/publications/workforce-of-the-future.html</w:t>
      </w:r>
    </w:p>
    <w:p w14:paraId="2E12DA5D" w14:textId="77777777" w:rsidR="00E60A4E" w:rsidRPr="00EC73E9" w:rsidRDefault="002124FF">
      <w:pPr>
        <w:spacing w:before="240" w:after="240"/>
        <w:rPr>
          <w:sz w:val="20"/>
          <w:szCs w:val="20"/>
        </w:rPr>
      </w:pPr>
      <w:proofErr w:type="spellStart"/>
      <w:r w:rsidRPr="00EC73E9">
        <w:rPr>
          <w:sz w:val="20"/>
          <w:szCs w:val="20"/>
        </w:rPr>
        <w:t>Redecker</w:t>
      </w:r>
      <w:proofErr w:type="spellEnd"/>
      <w:r w:rsidRPr="00EC73E9">
        <w:rPr>
          <w:sz w:val="20"/>
          <w:szCs w:val="20"/>
        </w:rPr>
        <w:t xml:space="preserve">, C. 2017. </w:t>
      </w:r>
      <w:r w:rsidRPr="00EC73E9">
        <w:rPr>
          <w:i/>
          <w:sz w:val="20"/>
          <w:szCs w:val="20"/>
        </w:rPr>
        <w:t xml:space="preserve">European Framework for the Digital Competence of Educators: </w:t>
      </w:r>
      <w:proofErr w:type="spellStart"/>
      <w:r w:rsidRPr="00EC73E9">
        <w:rPr>
          <w:i/>
          <w:sz w:val="20"/>
          <w:szCs w:val="20"/>
        </w:rPr>
        <w:t>DigCompEdu</w:t>
      </w:r>
      <w:proofErr w:type="spellEnd"/>
      <w:r w:rsidRPr="00EC73E9">
        <w:rPr>
          <w:sz w:val="20"/>
          <w:szCs w:val="20"/>
        </w:rPr>
        <w:t>. Punie, Y. (ed). Ehttps://ec.europa.eu/jrc/en/publication/eur-scientific-and-technical-research-reports/european-framework-digital-competence-educators-digcompedu</w:t>
      </w:r>
    </w:p>
    <w:p w14:paraId="244FDB7B" w14:textId="77777777" w:rsidR="00E60A4E" w:rsidRPr="00EC73E9" w:rsidRDefault="002124FF">
      <w:pPr>
        <w:spacing w:before="240" w:after="240"/>
        <w:rPr>
          <w:sz w:val="20"/>
          <w:szCs w:val="20"/>
        </w:rPr>
      </w:pPr>
      <w:proofErr w:type="spellStart"/>
      <w:r w:rsidRPr="00EC73E9">
        <w:rPr>
          <w:sz w:val="20"/>
          <w:szCs w:val="20"/>
        </w:rPr>
        <w:t>Reeson</w:t>
      </w:r>
      <w:proofErr w:type="spellEnd"/>
      <w:r w:rsidRPr="00EC73E9">
        <w:rPr>
          <w:sz w:val="20"/>
          <w:szCs w:val="20"/>
        </w:rPr>
        <w:t xml:space="preserve">, A. Mason, C. Sanderson, T. </w:t>
      </w:r>
      <w:proofErr w:type="spellStart"/>
      <w:r w:rsidRPr="00EC73E9">
        <w:rPr>
          <w:sz w:val="20"/>
          <w:szCs w:val="20"/>
        </w:rPr>
        <w:t>Bratanova</w:t>
      </w:r>
      <w:proofErr w:type="spellEnd"/>
      <w:r w:rsidRPr="00EC73E9">
        <w:rPr>
          <w:sz w:val="20"/>
          <w:szCs w:val="20"/>
        </w:rPr>
        <w:t xml:space="preserve">, A. &amp; </w:t>
      </w:r>
      <w:proofErr w:type="spellStart"/>
      <w:r w:rsidRPr="00EC73E9">
        <w:rPr>
          <w:sz w:val="20"/>
          <w:szCs w:val="20"/>
        </w:rPr>
        <w:t>Hajkowicz</w:t>
      </w:r>
      <w:proofErr w:type="spellEnd"/>
      <w:r w:rsidRPr="00EC73E9">
        <w:rPr>
          <w:sz w:val="20"/>
          <w:szCs w:val="20"/>
        </w:rPr>
        <w:t xml:space="preserve">, S. 2016. </w:t>
      </w:r>
      <w:r w:rsidRPr="00EC73E9">
        <w:rPr>
          <w:i/>
          <w:sz w:val="20"/>
          <w:szCs w:val="20"/>
        </w:rPr>
        <w:t>The VET Era: Equipping Australia’s workforce for the future digital economy – Report for TAFE Queensland</w:t>
      </w:r>
      <w:r w:rsidRPr="00EC73E9">
        <w:rPr>
          <w:sz w:val="20"/>
          <w:szCs w:val="20"/>
        </w:rPr>
        <w:t>, CSIRO</w:t>
      </w:r>
    </w:p>
    <w:p w14:paraId="26A3D248" w14:textId="77777777" w:rsidR="00E60A4E" w:rsidRPr="00EC73E9" w:rsidRDefault="002124FF">
      <w:pPr>
        <w:spacing w:before="240" w:after="240"/>
        <w:rPr>
          <w:sz w:val="20"/>
          <w:szCs w:val="20"/>
        </w:rPr>
      </w:pPr>
      <w:r w:rsidRPr="00EC73E9">
        <w:rPr>
          <w:sz w:val="20"/>
          <w:szCs w:val="20"/>
        </w:rPr>
        <w:t xml:space="preserve">Wilson, HJ. &amp; Daugherty, PR. 2018. </w:t>
      </w:r>
      <w:r w:rsidRPr="00EC73E9">
        <w:rPr>
          <w:i/>
          <w:sz w:val="20"/>
          <w:szCs w:val="20"/>
        </w:rPr>
        <w:t>Collaborative Intelligence: Humans and AI Are Joining Forces</w:t>
      </w:r>
      <w:r w:rsidRPr="00EC73E9">
        <w:rPr>
          <w:sz w:val="20"/>
          <w:szCs w:val="20"/>
        </w:rPr>
        <w:t>, Technology, Harvard Business Review, https://hbr.org/2018/07/collaborative-intelligence-humans-and-ai-are-joining-forces</w:t>
      </w:r>
    </w:p>
    <w:sectPr w:rsidR="00E60A4E" w:rsidRPr="00EC73E9" w:rsidSect="00EC73E9">
      <w:headerReference w:type="default" r:id="rId28"/>
      <w:footerReference w:type="default" r:id="rId29"/>
      <w:pgSz w:w="12240" w:h="15840"/>
      <w:pgMar w:top="1554" w:right="851" w:bottom="851" w:left="851" w:header="0" w:footer="27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D8E7E" w14:textId="77777777" w:rsidR="00380B67" w:rsidRDefault="00380B67">
      <w:pPr>
        <w:spacing w:line="240" w:lineRule="auto"/>
      </w:pPr>
      <w:r>
        <w:separator/>
      </w:r>
    </w:p>
  </w:endnote>
  <w:endnote w:type="continuationSeparator" w:id="0">
    <w:p w14:paraId="6BF5CE0A" w14:textId="77777777" w:rsidR="00380B67" w:rsidRDefault="00380B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F256" w14:textId="3976870D" w:rsidR="00555D2F" w:rsidRDefault="00EE3EA5" w:rsidP="00555D2F">
    <w:pPr>
      <w:pStyle w:val="Footer"/>
    </w:pPr>
    <w:hyperlink r:id="rId1">
      <w:r w:rsidR="00555D2F">
        <w:rPr>
          <w:color w:val="1155CC"/>
          <w:u w:val="single"/>
        </w:rPr>
        <w:t>digitalcapability.com.au</w:t>
      </w:r>
    </w:hyperlink>
    <w:r w:rsidR="00555D2F">
      <w:tab/>
    </w:r>
    <w:r w:rsidR="00555D2F">
      <w:tab/>
    </w:r>
    <w:r w:rsidR="00555D2F">
      <w:rPr>
        <w:sz w:val="12"/>
        <w:szCs w:val="12"/>
      </w:rPr>
      <w:t>CC-BY - Written by Allison Miller, April 2021</w:t>
    </w:r>
    <w:r w:rsidR="00EC73E9">
      <w:rPr>
        <w:sz w:val="12"/>
        <w:szCs w:val="12"/>
      </w:rPr>
      <w:tab/>
    </w:r>
    <w:r w:rsidR="00687223">
      <w:rPr>
        <w:sz w:val="12"/>
        <w:szCs w:val="12"/>
      </w:rPr>
      <w:tab/>
    </w:r>
    <w:r w:rsidR="00555D2F">
      <w:rPr>
        <w:sz w:val="12"/>
        <w:szCs w:val="12"/>
      </w:rPr>
      <w:t xml:space="preserve"> </w:t>
    </w:r>
    <w:sdt>
      <w:sdtPr>
        <w:id w:val="183483136"/>
        <w:docPartObj>
          <w:docPartGallery w:val="Page Numbers (Bottom of Page)"/>
          <w:docPartUnique/>
        </w:docPartObj>
      </w:sdtPr>
      <w:sdtEndPr>
        <w:rPr>
          <w:noProof/>
        </w:rPr>
      </w:sdtEndPr>
      <w:sdtContent>
        <w:r w:rsidR="00555D2F">
          <w:fldChar w:fldCharType="begin"/>
        </w:r>
        <w:r w:rsidR="00555D2F">
          <w:instrText xml:space="preserve"> PAGE   \* MERGEFORMAT </w:instrText>
        </w:r>
        <w:r w:rsidR="00555D2F">
          <w:fldChar w:fldCharType="separate"/>
        </w:r>
        <w:r w:rsidR="00555D2F">
          <w:rPr>
            <w:noProof/>
          </w:rPr>
          <w:t>2</w:t>
        </w:r>
        <w:r w:rsidR="00555D2F">
          <w:rPr>
            <w:noProof/>
          </w:rPr>
          <w:fldChar w:fldCharType="end"/>
        </w:r>
      </w:sdtContent>
    </w:sdt>
  </w:p>
  <w:p w14:paraId="1A58DE3A" w14:textId="1FD353F0" w:rsidR="00E60A4E" w:rsidRDefault="00E60A4E" w:rsidP="00555D2F">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FD336" w14:textId="77777777" w:rsidR="00380B67" w:rsidRDefault="00380B67">
      <w:pPr>
        <w:spacing w:line="240" w:lineRule="auto"/>
      </w:pPr>
      <w:r>
        <w:separator/>
      </w:r>
    </w:p>
  </w:footnote>
  <w:footnote w:type="continuationSeparator" w:id="0">
    <w:p w14:paraId="71EC31C9" w14:textId="77777777" w:rsidR="00380B67" w:rsidRDefault="00380B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80707" w14:textId="04611F85" w:rsidR="00134FCF" w:rsidRDefault="00134FCF">
    <w:pPr>
      <w:pStyle w:val="Header"/>
    </w:pPr>
    <w:r>
      <w:rPr>
        <w:noProof/>
      </w:rPr>
      <w:drawing>
        <wp:anchor distT="0" distB="0" distL="114300" distR="114300" simplePos="0" relativeHeight="251658240" behindDoc="0" locked="0" layoutInCell="1" allowOverlap="1" wp14:anchorId="38F84B89" wp14:editId="254634B2">
          <wp:simplePos x="0" y="0"/>
          <wp:positionH relativeFrom="column">
            <wp:posOffset>5514975</wp:posOffset>
          </wp:positionH>
          <wp:positionV relativeFrom="paragraph">
            <wp:posOffset>142875</wp:posOffset>
          </wp:positionV>
          <wp:extent cx="1081088" cy="752061"/>
          <wp:effectExtent l="0" t="0" r="5080" b="0"/>
          <wp:wrapSquare wrapText="bothSides"/>
          <wp:docPr id="24" name="image1.jpg" descr="digital_capability_highres_small_2016-v2.jpg">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11" name="image1.jpg" descr="digital_capability_highres_small_2016-v2.jpg">
                    <a:hlinkClick r:id="rId1"/>
                  </pic:cNvPr>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1081088" cy="75206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0E38"/>
    <w:multiLevelType w:val="multilevel"/>
    <w:tmpl w:val="6E5AC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A4E"/>
    <w:rsid w:val="00057634"/>
    <w:rsid w:val="000B30F6"/>
    <w:rsid w:val="00134FCF"/>
    <w:rsid w:val="001E4E53"/>
    <w:rsid w:val="002124FF"/>
    <w:rsid w:val="00254F2E"/>
    <w:rsid w:val="00286146"/>
    <w:rsid w:val="002C7AE6"/>
    <w:rsid w:val="00380B67"/>
    <w:rsid w:val="00413117"/>
    <w:rsid w:val="00470C2D"/>
    <w:rsid w:val="00555D2F"/>
    <w:rsid w:val="00687223"/>
    <w:rsid w:val="0078427D"/>
    <w:rsid w:val="00A471AD"/>
    <w:rsid w:val="00B136F0"/>
    <w:rsid w:val="00BB289D"/>
    <w:rsid w:val="00C03880"/>
    <w:rsid w:val="00CC0CE6"/>
    <w:rsid w:val="00CD7822"/>
    <w:rsid w:val="00D95843"/>
    <w:rsid w:val="00E60A4E"/>
    <w:rsid w:val="00EC73E9"/>
    <w:rsid w:val="00EE3E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13EE5C"/>
  <w15:docId w15:val="{4B3931D2-9176-471B-BB2E-986E538C1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AU"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after="120"/>
      <w:outlineLvl w:val="0"/>
    </w:pPr>
    <w:rPr>
      <w:b/>
      <w:sz w:val="36"/>
      <w:szCs w:val="36"/>
    </w:rPr>
  </w:style>
  <w:style w:type="paragraph" w:styleId="Heading2">
    <w:name w:val="heading 2"/>
    <w:basedOn w:val="Normal"/>
    <w:next w:val="Normal"/>
    <w:uiPriority w:val="9"/>
    <w:semiHidden/>
    <w:unhideWhenUsed/>
    <w:qFormat/>
    <w:pPr>
      <w:spacing w:before="360" w:after="80"/>
      <w:outlineLvl w:val="1"/>
    </w:pPr>
    <w:rPr>
      <w:b/>
      <w:sz w:val="28"/>
      <w:szCs w:val="28"/>
    </w:rPr>
  </w:style>
  <w:style w:type="paragraph" w:styleId="Heading3">
    <w:name w:val="heading 3"/>
    <w:basedOn w:val="Normal"/>
    <w:next w:val="Normal"/>
    <w:uiPriority w:val="9"/>
    <w:semiHidden/>
    <w:unhideWhenUsed/>
    <w:qFormat/>
    <w:pPr>
      <w:spacing w:before="280" w:after="80"/>
      <w:outlineLvl w:val="2"/>
    </w:pPr>
    <w:rPr>
      <w:b/>
      <w:color w:val="666666"/>
      <w:sz w:val="24"/>
      <w:szCs w:val="24"/>
    </w:rPr>
  </w:style>
  <w:style w:type="paragraph" w:styleId="Heading4">
    <w:name w:val="heading 4"/>
    <w:basedOn w:val="Normal"/>
    <w:next w:val="Normal"/>
    <w:uiPriority w:val="9"/>
    <w:semiHidden/>
    <w:unhideWhenUsed/>
    <w:qFormat/>
    <w:pPr>
      <w:spacing w:before="240" w:after="40"/>
      <w:outlineLvl w:val="3"/>
    </w:pPr>
    <w:rPr>
      <w:i/>
      <w:color w:val="666666"/>
    </w:rPr>
  </w:style>
  <w:style w:type="paragraph" w:styleId="Heading5">
    <w:name w:val="heading 5"/>
    <w:basedOn w:val="Normal"/>
    <w:next w:val="Normal"/>
    <w:uiPriority w:val="9"/>
    <w:semiHidden/>
    <w:unhideWhenUsed/>
    <w:qFormat/>
    <w:pPr>
      <w:spacing w:before="220" w:after="40"/>
      <w:outlineLvl w:val="4"/>
    </w:pPr>
    <w:rPr>
      <w:b/>
      <w:color w:val="666666"/>
      <w:sz w:val="20"/>
      <w:szCs w:val="20"/>
    </w:rPr>
  </w:style>
  <w:style w:type="paragraph" w:styleId="Heading6">
    <w:name w:val="heading 6"/>
    <w:basedOn w:val="Normal"/>
    <w:next w:val="Normal"/>
    <w:uiPriority w:val="9"/>
    <w:semiHidden/>
    <w:unhideWhenUsed/>
    <w:qFormat/>
    <w:pPr>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480" w:after="120"/>
    </w:pPr>
    <w:rPr>
      <w:b/>
      <w:sz w:val="72"/>
      <w:szCs w:val="72"/>
    </w:rPr>
  </w:style>
  <w:style w:type="paragraph" w:styleId="Subtitle">
    <w:name w:val="Subtitle"/>
    <w:basedOn w:val="Normal"/>
    <w:next w:val="Normal"/>
    <w:uiPriority w:val="11"/>
    <w:qFormat/>
    <w:pP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1E4E53"/>
    <w:rPr>
      <w:color w:val="0000FF" w:themeColor="hyperlink"/>
      <w:u w:val="single"/>
    </w:rPr>
  </w:style>
  <w:style w:type="character" w:styleId="UnresolvedMention">
    <w:name w:val="Unresolved Mention"/>
    <w:basedOn w:val="DefaultParagraphFont"/>
    <w:uiPriority w:val="99"/>
    <w:semiHidden/>
    <w:unhideWhenUsed/>
    <w:rsid w:val="001E4E53"/>
    <w:rPr>
      <w:color w:val="605E5C"/>
      <w:shd w:val="clear" w:color="auto" w:fill="E1DFDD"/>
    </w:rPr>
  </w:style>
  <w:style w:type="character" w:styleId="CommentReference">
    <w:name w:val="annotation reference"/>
    <w:basedOn w:val="DefaultParagraphFont"/>
    <w:uiPriority w:val="99"/>
    <w:semiHidden/>
    <w:unhideWhenUsed/>
    <w:rsid w:val="00254F2E"/>
    <w:rPr>
      <w:sz w:val="16"/>
      <w:szCs w:val="16"/>
    </w:rPr>
  </w:style>
  <w:style w:type="paragraph" w:styleId="CommentText">
    <w:name w:val="annotation text"/>
    <w:basedOn w:val="Normal"/>
    <w:link w:val="CommentTextChar"/>
    <w:uiPriority w:val="99"/>
    <w:semiHidden/>
    <w:unhideWhenUsed/>
    <w:rsid w:val="00254F2E"/>
    <w:pPr>
      <w:spacing w:line="240" w:lineRule="auto"/>
    </w:pPr>
    <w:rPr>
      <w:sz w:val="20"/>
      <w:szCs w:val="20"/>
    </w:rPr>
  </w:style>
  <w:style w:type="character" w:customStyle="1" w:styleId="CommentTextChar">
    <w:name w:val="Comment Text Char"/>
    <w:basedOn w:val="DefaultParagraphFont"/>
    <w:link w:val="CommentText"/>
    <w:uiPriority w:val="99"/>
    <w:semiHidden/>
    <w:rsid w:val="00254F2E"/>
    <w:rPr>
      <w:sz w:val="20"/>
      <w:szCs w:val="20"/>
    </w:rPr>
  </w:style>
  <w:style w:type="paragraph" w:styleId="CommentSubject">
    <w:name w:val="annotation subject"/>
    <w:basedOn w:val="CommentText"/>
    <w:next w:val="CommentText"/>
    <w:link w:val="CommentSubjectChar"/>
    <w:uiPriority w:val="99"/>
    <w:semiHidden/>
    <w:unhideWhenUsed/>
    <w:rsid w:val="00254F2E"/>
    <w:rPr>
      <w:b/>
      <w:bCs/>
    </w:rPr>
  </w:style>
  <w:style w:type="character" w:customStyle="1" w:styleId="CommentSubjectChar">
    <w:name w:val="Comment Subject Char"/>
    <w:basedOn w:val="CommentTextChar"/>
    <w:link w:val="CommentSubject"/>
    <w:uiPriority w:val="99"/>
    <w:semiHidden/>
    <w:rsid w:val="00254F2E"/>
    <w:rPr>
      <w:b/>
      <w:bCs/>
      <w:sz w:val="20"/>
      <w:szCs w:val="20"/>
    </w:rPr>
  </w:style>
  <w:style w:type="paragraph" w:styleId="Header">
    <w:name w:val="header"/>
    <w:basedOn w:val="Normal"/>
    <w:link w:val="HeaderChar"/>
    <w:uiPriority w:val="99"/>
    <w:unhideWhenUsed/>
    <w:rsid w:val="00CC0CE6"/>
    <w:pPr>
      <w:tabs>
        <w:tab w:val="center" w:pos="4513"/>
        <w:tab w:val="right" w:pos="9026"/>
      </w:tabs>
      <w:spacing w:line="240" w:lineRule="auto"/>
    </w:pPr>
  </w:style>
  <w:style w:type="character" w:customStyle="1" w:styleId="HeaderChar">
    <w:name w:val="Header Char"/>
    <w:basedOn w:val="DefaultParagraphFont"/>
    <w:link w:val="Header"/>
    <w:uiPriority w:val="99"/>
    <w:rsid w:val="00CC0CE6"/>
  </w:style>
  <w:style w:type="paragraph" w:styleId="Footer">
    <w:name w:val="footer"/>
    <w:basedOn w:val="Normal"/>
    <w:link w:val="FooterChar"/>
    <w:uiPriority w:val="99"/>
    <w:unhideWhenUsed/>
    <w:rsid w:val="00CC0CE6"/>
    <w:pPr>
      <w:tabs>
        <w:tab w:val="center" w:pos="4513"/>
        <w:tab w:val="right" w:pos="9026"/>
      </w:tabs>
      <w:spacing w:line="240" w:lineRule="auto"/>
    </w:pPr>
  </w:style>
  <w:style w:type="character" w:customStyle="1" w:styleId="FooterChar">
    <w:name w:val="Footer Char"/>
    <w:basedOn w:val="DefaultParagraphFont"/>
    <w:link w:val="Footer"/>
    <w:uiPriority w:val="99"/>
    <w:rsid w:val="00CC0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image" Target="media/image5.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header" Target="header1.xm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4.jpg"/><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66E18-FE23-4D32-B7F6-D3C1BF2F5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Allison Miller</dc:creator>
  <cp:lastModifiedBy>MAE Projects</cp:lastModifiedBy>
  <cp:revision>6</cp:revision>
  <cp:lastPrinted>2021-04-04T23:41:00Z</cp:lastPrinted>
  <dcterms:created xsi:type="dcterms:W3CDTF">2021-04-21T01:54:00Z</dcterms:created>
  <dcterms:modified xsi:type="dcterms:W3CDTF">2021-04-21T02:46:00Z</dcterms:modified>
</cp:coreProperties>
</file>